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47" w:rsidRDefault="00DE3231" w:rsidP="007F47F8">
      <w:pPr>
        <w:jc w:val="center"/>
        <w:rPr>
          <w:rFonts w:ascii="仿宋" w:eastAsia="仿宋" w:hAnsi="仿宋"/>
          <w:sz w:val="32"/>
          <w:szCs w:val="32"/>
        </w:rPr>
      </w:pPr>
      <w:r w:rsidRPr="00DE3231">
        <w:rPr>
          <w:rFonts w:ascii="仿宋" w:eastAsia="仿宋" w:hAnsi="仿宋" w:hint="eastAsia"/>
          <w:sz w:val="32"/>
          <w:szCs w:val="32"/>
        </w:rPr>
        <w:t>2022年黄石市中等职业学校学生国家资助政策简介</w:t>
      </w:r>
    </w:p>
    <w:p w:rsidR="00474314" w:rsidRPr="00474314" w:rsidRDefault="00474314" w:rsidP="00474314">
      <w:pPr>
        <w:rPr>
          <w:rFonts w:ascii="仿宋" w:eastAsia="仿宋" w:hAnsi="仿宋"/>
          <w:sz w:val="32"/>
          <w:szCs w:val="32"/>
        </w:rPr>
      </w:pPr>
      <w:r w:rsidRPr="00474314">
        <w:rPr>
          <w:rFonts w:ascii="仿宋" w:eastAsia="仿宋" w:hAnsi="仿宋" w:hint="eastAsia"/>
          <w:sz w:val="32"/>
          <w:szCs w:val="32"/>
        </w:rPr>
        <w:t>一、学生资助项目简介</w:t>
      </w:r>
    </w:p>
    <w:p w:rsidR="00474314" w:rsidRPr="00474314" w:rsidRDefault="00474314" w:rsidP="00474314">
      <w:pPr>
        <w:ind w:firstLineChars="200" w:firstLine="640"/>
        <w:rPr>
          <w:rFonts w:ascii="仿宋" w:eastAsia="仿宋" w:hAnsi="仿宋"/>
          <w:sz w:val="32"/>
          <w:szCs w:val="32"/>
        </w:rPr>
      </w:pPr>
      <w:r>
        <w:rPr>
          <w:rFonts w:ascii="仿宋" w:eastAsia="仿宋" w:hAnsi="仿宋" w:hint="eastAsia"/>
          <w:sz w:val="32"/>
          <w:szCs w:val="32"/>
        </w:rPr>
        <w:t>1.中</w:t>
      </w:r>
      <w:proofErr w:type="gramStart"/>
      <w:r>
        <w:rPr>
          <w:rFonts w:ascii="仿宋" w:eastAsia="仿宋" w:hAnsi="仿宋" w:hint="eastAsia"/>
          <w:sz w:val="32"/>
          <w:szCs w:val="32"/>
        </w:rPr>
        <w:t>职国家</w:t>
      </w:r>
      <w:proofErr w:type="gramEnd"/>
      <w:r>
        <w:rPr>
          <w:rFonts w:ascii="仿宋" w:eastAsia="仿宋" w:hAnsi="仿宋" w:hint="eastAsia"/>
          <w:sz w:val="32"/>
          <w:szCs w:val="32"/>
        </w:rPr>
        <w:t>助学</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资助对象:具有中职学校全日制学历教育正式学籍一、二年级在校涉农专业学生和非涉</w:t>
      </w:r>
      <w:bookmarkStart w:id="0" w:name="_GoBack"/>
      <w:bookmarkEnd w:id="0"/>
      <w:r w:rsidRPr="00474314">
        <w:rPr>
          <w:rFonts w:ascii="仿宋" w:eastAsia="仿宋" w:hAnsi="仿宋" w:hint="eastAsia"/>
          <w:sz w:val="32"/>
          <w:szCs w:val="32"/>
        </w:rPr>
        <w:t>农专业家庭经济困难学生。六盘山区等11个原连片地区和西藏、</w:t>
      </w:r>
      <w:proofErr w:type="gramStart"/>
      <w:r w:rsidRPr="00474314">
        <w:rPr>
          <w:rFonts w:ascii="仿宋" w:eastAsia="仿宋" w:hAnsi="仿宋" w:hint="eastAsia"/>
          <w:sz w:val="32"/>
          <w:szCs w:val="32"/>
        </w:rPr>
        <w:t>四省涉藏州县</w:t>
      </w:r>
      <w:proofErr w:type="gramEnd"/>
      <w:r w:rsidRPr="00474314">
        <w:rPr>
          <w:rFonts w:ascii="仿宋" w:eastAsia="仿宋" w:hAnsi="仿宋" w:hint="eastAsia"/>
          <w:sz w:val="32"/>
          <w:szCs w:val="32"/>
        </w:rPr>
        <w:t>、新疆南疆四地州中等职业学校农村学生(不含县城)全部纳入享受国家助学金范围。</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资助标准:每生每学年2000元，分学期发放。</w:t>
      </w:r>
    </w:p>
    <w:p w:rsidR="00474314" w:rsidRPr="00474314" w:rsidRDefault="00474314" w:rsidP="00474314">
      <w:pPr>
        <w:ind w:firstLineChars="200" w:firstLine="640"/>
        <w:rPr>
          <w:rFonts w:ascii="仿宋" w:eastAsia="仿宋" w:hAnsi="仿宋"/>
          <w:sz w:val="32"/>
          <w:szCs w:val="32"/>
        </w:rPr>
      </w:pPr>
      <w:r>
        <w:rPr>
          <w:rFonts w:ascii="仿宋" w:eastAsia="仿宋" w:hAnsi="仿宋" w:hint="eastAsia"/>
          <w:sz w:val="32"/>
          <w:szCs w:val="32"/>
        </w:rPr>
        <w:t>2.</w:t>
      </w:r>
      <w:r w:rsidRPr="00474314">
        <w:rPr>
          <w:rFonts w:ascii="仿宋" w:eastAsia="仿宋" w:hAnsi="仿宋" w:hint="eastAsia"/>
          <w:sz w:val="32"/>
          <w:szCs w:val="32"/>
        </w:rPr>
        <w:t>中职国</w:t>
      </w:r>
      <w:proofErr w:type="gramStart"/>
      <w:r w:rsidRPr="00474314">
        <w:rPr>
          <w:rFonts w:ascii="仿宋" w:eastAsia="仿宋" w:hAnsi="仿宋" w:hint="eastAsia"/>
          <w:sz w:val="32"/>
          <w:szCs w:val="32"/>
        </w:rPr>
        <w:t>家免</w:t>
      </w:r>
      <w:proofErr w:type="gramEnd"/>
      <w:r w:rsidRPr="00474314">
        <w:rPr>
          <w:rFonts w:ascii="仿宋" w:eastAsia="仿宋" w:hAnsi="仿宋" w:hint="eastAsia"/>
          <w:sz w:val="32"/>
          <w:szCs w:val="32"/>
        </w:rPr>
        <w:t>学费</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资助对象:中职学校全日制正式学籍的一、二、三年级在校生中所有农村户籍(含县镇)学生、城市涉农专业学生、家庭经济困难学生、戏曲表演专业学生(其他艺术类相关表演专业学生除外)。</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资助标准:按照物价部门核定的标准，分学期免除。</w:t>
      </w:r>
    </w:p>
    <w:p w:rsidR="00474314" w:rsidRPr="00474314" w:rsidRDefault="00474314" w:rsidP="00474314">
      <w:pPr>
        <w:rPr>
          <w:rFonts w:ascii="仿宋" w:eastAsia="仿宋" w:hAnsi="仿宋"/>
          <w:sz w:val="32"/>
          <w:szCs w:val="32"/>
        </w:rPr>
      </w:pPr>
      <w:r w:rsidRPr="00474314">
        <w:rPr>
          <w:rFonts w:ascii="仿宋" w:eastAsia="仿宋" w:hAnsi="仿宋" w:hint="eastAsia"/>
          <w:sz w:val="32"/>
          <w:szCs w:val="32"/>
        </w:rPr>
        <w:t>二、家庭经济困难学生认定对象</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家庭经济困难学生认定对象为在校在籍(含送教上门)学生，包括以下7类</w:t>
      </w:r>
      <w:r>
        <w:rPr>
          <w:rFonts w:ascii="仿宋" w:eastAsia="仿宋" w:hAnsi="仿宋" w:hint="eastAsia"/>
          <w:sz w:val="32"/>
          <w:szCs w:val="32"/>
        </w:rPr>
        <w:t>：</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1.经乡村振兴部门确认的原建</w:t>
      </w:r>
      <w:proofErr w:type="gramStart"/>
      <w:r w:rsidRPr="00474314">
        <w:rPr>
          <w:rFonts w:ascii="仿宋" w:eastAsia="仿宋" w:hAnsi="仿宋" w:hint="eastAsia"/>
          <w:sz w:val="32"/>
          <w:szCs w:val="32"/>
        </w:rPr>
        <w:t>档立卡贫困</w:t>
      </w:r>
      <w:proofErr w:type="gramEnd"/>
      <w:r w:rsidRPr="00474314">
        <w:rPr>
          <w:rFonts w:ascii="仿宋" w:eastAsia="仿宋" w:hAnsi="仿宋" w:hint="eastAsia"/>
          <w:sz w:val="32"/>
          <w:szCs w:val="32"/>
        </w:rPr>
        <w:t>家庭子女(包括脱贫不稳定户家庭子女</w:t>
      </w:r>
      <w:r>
        <w:rPr>
          <w:rFonts w:ascii="仿宋" w:eastAsia="仿宋" w:hAnsi="仿宋" w:hint="eastAsia"/>
          <w:sz w:val="32"/>
          <w:szCs w:val="32"/>
        </w:rPr>
        <w:t>);</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2.经民政部门确认</w:t>
      </w:r>
      <w:proofErr w:type="gramStart"/>
      <w:r w:rsidRPr="00474314">
        <w:rPr>
          <w:rFonts w:ascii="仿宋" w:eastAsia="仿宋" w:hAnsi="仿宋" w:hint="eastAsia"/>
          <w:sz w:val="32"/>
          <w:szCs w:val="32"/>
        </w:rPr>
        <w:t>的低保家庭</w:t>
      </w:r>
      <w:proofErr w:type="gramEnd"/>
      <w:r w:rsidRPr="00474314">
        <w:rPr>
          <w:rFonts w:ascii="仿宋" w:eastAsia="仿宋" w:hAnsi="仿宋" w:hint="eastAsia"/>
          <w:sz w:val="32"/>
          <w:szCs w:val="32"/>
        </w:rPr>
        <w:t>(有家庭成员是</w:t>
      </w:r>
      <w:proofErr w:type="gramStart"/>
      <w:r w:rsidRPr="00474314">
        <w:rPr>
          <w:rFonts w:ascii="仿宋" w:eastAsia="仿宋" w:hAnsi="仿宋" w:hint="eastAsia"/>
          <w:sz w:val="32"/>
          <w:szCs w:val="32"/>
        </w:rPr>
        <w:t>低保对象</w:t>
      </w:r>
      <w:proofErr w:type="gramEnd"/>
      <w:r w:rsidRPr="00474314">
        <w:rPr>
          <w:rFonts w:ascii="仿宋" w:eastAsia="仿宋" w:hAnsi="仿宋" w:hint="eastAsia"/>
          <w:sz w:val="32"/>
          <w:szCs w:val="32"/>
        </w:rPr>
        <w:t>)学生</w:t>
      </w:r>
      <w:r>
        <w:rPr>
          <w:rFonts w:ascii="仿宋" w:eastAsia="仿宋" w:hAnsi="仿宋" w:hint="eastAsia"/>
          <w:sz w:val="32"/>
          <w:szCs w:val="32"/>
        </w:rPr>
        <w:t>;</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lastRenderedPageBreak/>
        <w:t>3.经民政部门确认的特困供养学生</w:t>
      </w:r>
      <w:r>
        <w:rPr>
          <w:rFonts w:ascii="仿宋" w:eastAsia="仿宋" w:hAnsi="仿宋" w:hint="eastAsia"/>
          <w:sz w:val="32"/>
          <w:szCs w:val="32"/>
        </w:rPr>
        <w:t>;</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4.经民政部门确认的孤儿和事实无人抚养儿童</w:t>
      </w:r>
      <w:r>
        <w:rPr>
          <w:rFonts w:ascii="仿宋" w:eastAsia="仿宋" w:hAnsi="仿宋" w:hint="eastAsia"/>
          <w:sz w:val="32"/>
          <w:szCs w:val="32"/>
        </w:rPr>
        <w:t>;</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5.经退役军人事务部门确认的烈士子女</w:t>
      </w:r>
      <w:r>
        <w:rPr>
          <w:rFonts w:ascii="仿宋" w:eastAsia="仿宋" w:hAnsi="仿宋" w:hint="eastAsia"/>
          <w:sz w:val="32"/>
          <w:szCs w:val="32"/>
        </w:rPr>
        <w:t>;</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6.经残联部门确认的残疾学生</w:t>
      </w:r>
      <w:r>
        <w:rPr>
          <w:rFonts w:ascii="仿宋" w:eastAsia="仿宋" w:hAnsi="仿宋" w:hint="eastAsia"/>
          <w:sz w:val="32"/>
          <w:szCs w:val="32"/>
        </w:rPr>
        <w:t>;</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7.其他家庭经济困难学生。主要包括乡村振兴部门监测的边缘户(边缘易致贫户)，享受国家定期抚恤的优抚对象子女，家庭经济困难残疾人子女，因家庭遭受重大自然灾害(疫情)造成重大损失、因家庭成员遭受重大疾病或意外伤害、因家庭发生重大变故等情况影响其子女入学就读及其他需要资助的低收入家庭经济困难学生。</w:t>
      </w:r>
    </w:p>
    <w:p w:rsidR="00474314" w:rsidRPr="00474314" w:rsidRDefault="00474314" w:rsidP="00474314">
      <w:pPr>
        <w:rPr>
          <w:rFonts w:ascii="仿宋" w:eastAsia="仿宋" w:hAnsi="仿宋"/>
          <w:sz w:val="32"/>
          <w:szCs w:val="32"/>
        </w:rPr>
      </w:pPr>
      <w:r w:rsidRPr="00474314">
        <w:rPr>
          <w:rFonts w:ascii="仿宋" w:eastAsia="仿宋" w:hAnsi="仿宋" w:hint="eastAsia"/>
          <w:sz w:val="32"/>
          <w:szCs w:val="32"/>
        </w:rPr>
        <w:t>三、资助工作程序</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1.申请:每年秋季开学后，符合资助条件的学生(家长)向学校提出申请，并填写《家庭经济困难学生确认表》或《家庭经济困难学生认定申请表》。</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2.评审:学校受理学生资助申请并进行评审、公示，报上级资助管理部门审核。</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3.审核:上级资助管理部门对受助学生申请材料进行复核、公示。</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4.发放:分春、秋季学期发放资助资金。</w:t>
      </w:r>
    </w:p>
    <w:p w:rsidR="00474314" w:rsidRPr="00474314" w:rsidRDefault="00474314" w:rsidP="00474314">
      <w:pPr>
        <w:rPr>
          <w:rFonts w:ascii="仿宋" w:eastAsia="仿宋" w:hAnsi="仿宋"/>
          <w:sz w:val="32"/>
          <w:szCs w:val="32"/>
        </w:rPr>
      </w:pPr>
      <w:r w:rsidRPr="00474314">
        <w:rPr>
          <w:rFonts w:ascii="仿宋" w:eastAsia="仿宋" w:hAnsi="仿宋" w:hint="eastAsia"/>
          <w:sz w:val="32"/>
          <w:szCs w:val="32"/>
        </w:rPr>
        <w:t>四、温馨提示</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每到开学的时点，一些诈骗分子就开始蠢蠢欲动，“变着花招”对学生及家长实施欺诈。有的冒充资助工作者，通</w:t>
      </w:r>
      <w:r w:rsidRPr="00474314">
        <w:rPr>
          <w:rFonts w:ascii="仿宋" w:eastAsia="仿宋" w:hAnsi="仿宋" w:hint="eastAsia"/>
          <w:sz w:val="32"/>
          <w:szCs w:val="32"/>
        </w:rPr>
        <w:lastRenderedPageBreak/>
        <w:t>过电话、短信、微信、QQ等途径，谎称发放奖助学金，引诱学生和家长上当受骗，窃取个人信息、骗取钱财;有的抓住部分大学生超前消费、过度消费的心理，利用虚假宣传，诱骗学生陷入“高利贷”“回租贷”“培训贷”等陷阱，“小贷”滚成“巨债”。</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在此，郑重提醒广大学生和家长</w:t>
      </w:r>
      <w:r>
        <w:rPr>
          <w:rFonts w:ascii="仿宋" w:eastAsia="仿宋" w:hAnsi="仿宋" w:hint="eastAsia"/>
          <w:sz w:val="32"/>
          <w:szCs w:val="32"/>
        </w:rPr>
        <w:t>:</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第一，不轻信陌生人。无论是哪个单位或者个人开展资助，都不会要求通过电话、短信、</w:t>
      </w:r>
      <w:proofErr w:type="gramStart"/>
      <w:r w:rsidRPr="00474314">
        <w:rPr>
          <w:rFonts w:ascii="仿宋" w:eastAsia="仿宋" w:hAnsi="仿宋" w:hint="eastAsia"/>
          <w:sz w:val="32"/>
          <w:szCs w:val="32"/>
        </w:rPr>
        <w:t>微信或</w:t>
      </w:r>
      <w:proofErr w:type="gramEnd"/>
      <w:r w:rsidRPr="00474314">
        <w:rPr>
          <w:rFonts w:ascii="仿宋" w:eastAsia="仿宋" w:hAnsi="仿宋" w:hint="eastAsia"/>
          <w:sz w:val="32"/>
          <w:szCs w:val="32"/>
        </w:rPr>
        <w:t>QQ等方式提供身份证号、银行卡号等信息，也不会要求缴纳任何费用或在ATM机和网上银行进行汇款或其他操作，如遇此类情况务必小心，不要按照对方要求操作。</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第二，不贪图“小便宜”。在各类金融服务消费活动中，要认真阅读相关合同条款，提高甄别和抵制能力，天下没有免费的午餐，“说”得越好，挖的“坑”往往越深。</w:t>
      </w:r>
    </w:p>
    <w:p w:rsidR="00474314" w:rsidRPr="00474314" w:rsidRDefault="00474314" w:rsidP="00474314">
      <w:pPr>
        <w:ind w:firstLineChars="200" w:firstLine="640"/>
        <w:rPr>
          <w:rFonts w:ascii="仿宋" w:eastAsia="仿宋" w:hAnsi="仿宋"/>
          <w:sz w:val="32"/>
          <w:szCs w:val="32"/>
        </w:rPr>
      </w:pPr>
      <w:r w:rsidRPr="00474314">
        <w:rPr>
          <w:rFonts w:ascii="仿宋" w:eastAsia="仿宋" w:hAnsi="仿宋" w:hint="eastAsia"/>
          <w:sz w:val="32"/>
          <w:szCs w:val="32"/>
        </w:rPr>
        <w:t>第三，不盲目高消费。学生的主要任务是学习，广大学生要养成自立自强、艰苦朴素、文明健康的生活习惯，合理安排生活支出，做到量入为出、勤俭节约、理性消费，坚决远离不良“校园贷”。</w:t>
      </w:r>
    </w:p>
    <w:p w:rsidR="00DB1941" w:rsidRPr="007F47F8" w:rsidRDefault="00474314" w:rsidP="00DB1941">
      <w:pPr>
        <w:ind w:firstLineChars="200" w:firstLine="640"/>
        <w:rPr>
          <w:rFonts w:ascii="仿宋" w:eastAsia="仿宋" w:hAnsi="仿宋"/>
          <w:sz w:val="32"/>
          <w:szCs w:val="32"/>
        </w:rPr>
      </w:pPr>
      <w:r w:rsidRPr="00474314">
        <w:rPr>
          <w:rFonts w:ascii="仿宋" w:eastAsia="仿宋" w:hAnsi="仿宋" w:hint="eastAsia"/>
          <w:sz w:val="32"/>
          <w:szCs w:val="32"/>
        </w:rPr>
        <w:t>广大学生要时刻绷紧自我保护这根弦，当合法权益遭受损害时，注意留存相关凭据与证据，第一时间与老师和家长沟通，及时报警，运用法律武器保护自己。目前，有关部门开发了“国家反诈中心”“全民反诈”等手机app，建议广大</w:t>
      </w:r>
      <w:r w:rsidRPr="00474314">
        <w:rPr>
          <w:rFonts w:ascii="仿宋" w:eastAsia="仿宋" w:hAnsi="仿宋" w:hint="eastAsia"/>
          <w:sz w:val="32"/>
          <w:szCs w:val="32"/>
        </w:rPr>
        <w:lastRenderedPageBreak/>
        <w:t>学生和家长下载使用，共同构建全国一体化反诈技防体系。</w:t>
      </w:r>
    </w:p>
    <w:sectPr w:rsidR="00DB1941" w:rsidRPr="007F4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4F8"/>
    <w:rsid w:val="000054F8"/>
    <w:rsid w:val="00474314"/>
    <w:rsid w:val="007F47F8"/>
    <w:rsid w:val="00AE5547"/>
    <w:rsid w:val="00DB1941"/>
    <w:rsid w:val="00DE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210</Words>
  <Characters>1197</Characters>
  <Application>Microsoft Office Word</Application>
  <DocSecurity>0</DocSecurity>
  <Lines>9</Lines>
  <Paragraphs>2</Paragraphs>
  <ScaleCrop>false</ScaleCrop>
  <Company>MS</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2022-09-26T03:19:00Z</dcterms:created>
  <dcterms:modified xsi:type="dcterms:W3CDTF">2022-09-26T07:55:00Z</dcterms:modified>
</cp:coreProperties>
</file>