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266" w:rsidRDefault="00DC1266" w:rsidP="007C64F9">
      <w:pPr>
        <w:jc w:val="center"/>
        <w:rPr>
          <w:rFonts w:hint="eastAsia"/>
          <w:b/>
          <w:sz w:val="32"/>
        </w:rPr>
      </w:pPr>
      <w:bookmarkStart w:id="0" w:name="_Toc492401394"/>
      <w:r>
        <w:rPr>
          <w:rFonts w:hint="eastAsia"/>
          <w:b/>
          <w:sz w:val="32"/>
        </w:rPr>
        <w:t>学生资助</w:t>
      </w:r>
      <w:r w:rsidR="005E552D">
        <w:rPr>
          <w:rFonts w:hint="eastAsia"/>
          <w:b/>
          <w:sz w:val="32"/>
        </w:rPr>
        <w:t>政策</w:t>
      </w:r>
      <w:r>
        <w:rPr>
          <w:rFonts w:hint="eastAsia"/>
          <w:b/>
          <w:sz w:val="32"/>
        </w:rPr>
        <w:t>宣传</w:t>
      </w:r>
    </w:p>
    <w:p w:rsidR="007C64F9" w:rsidRPr="007C64F9" w:rsidRDefault="007C64F9" w:rsidP="007C64F9">
      <w:pPr>
        <w:jc w:val="center"/>
        <w:rPr>
          <w:rFonts w:hint="eastAsia"/>
          <w:b/>
          <w:sz w:val="32"/>
        </w:rPr>
      </w:pPr>
      <w:r w:rsidRPr="007C64F9">
        <w:rPr>
          <w:rFonts w:hint="eastAsia"/>
          <w:b/>
          <w:sz w:val="32"/>
        </w:rPr>
        <w:t>中等职业学校免学费补助申请指南</w:t>
      </w:r>
      <w:bookmarkStart w:id="1" w:name="_Toc492401395"/>
      <w:bookmarkEnd w:id="0"/>
    </w:p>
    <w:p w:rsidR="007C64F9" w:rsidRPr="007C64F9" w:rsidRDefault="007C64F9" w:rsidP="007C64F9">
      <w:pPr>
        <w:rPr>
          <w:b/>
          <w:sz w:val="24"/>
          <w:szCs w:val="28"/>
        </w:rPr>
      </w:pPr>
      <w:r w:rsidRPr="007C64F9">
        <w:rPr>
          <w:rFonts w:hint="eastAsia"/>
          <w:b/>
          <w:sz w:val="24"/>
          <w:szCs w:val="28"/>
        </w:rPr>
        <w:t>一、享受国</w:t>
      </w:r>
      <w:proofErr w:type="gramStart"/>
      <w:r w:rsidRPr="007C64F9">
        <w:rPr>
          <w:rFonts w:hint="eastAsia"/>
          <w:b/>
          <w:sz w:val="24"/>
          <w:szCs w:val="28"/>
        </w:rPr>
        <w:t>家免</w:t>
      </w:r>
      <w:proofErr w:type="gramEnd"/>
      <w:r w:rsidRPr="007C64F9">
        <w:rPr>
          <w:rFonts w:hint="eastAsia"/>
          <w:b/>
          <w:sz w:val="24"/>
          <w:szCs w:val="28"/>
        </w:rPr>
        <w:t>学费补助政策的学校</w:t>
      </w:r>
      <w:bookmarkEnd w:id="1"/>
    </w:p>
    <w:p w:rsidR="007C64F9" w:rsidRPr="007C64F9" w:rsidRDefault="007C64F9" w:rsidP="007C64F9">
      <w:pPr>
        <w:ind w:firstLineChars="177" w:firstLine="425"/>
        <w:rPr>
          <w:sz w:val="24"/>
          <w:szCs w:val="28"/>
        </w:rPr>
      </w:pPr>
      <w:r w:rsidRPr="007C64F9">
        <w:rPr>
          <w:rFonts w:hint="eastAsia"/>
          <w:sz w:val="24"/>
          <w:szCs w:val="28"/>
        </w:rPr>
        <w:t>享受国</w:t>
      </w:r>
      <w:proofErr w:type="gramStart"/>
      <w:r w:rsidRPr="007C64F9">
        <w:rPr>
          <w:rFonts w:hint="eastAsia"/>
          <w:sz w:val="24"/>
          <w:szCs w:val="28"/>
        </w:rPr>
        <w:t>家免</w:t>
      </w:r>
      <w:proofErr w:type="gramEnd"/>
      <w:r w:rsidRPr="007C64F9">
        <w:rPr>
          <w:rFonts w:hint="eastAsia"/>
          <w:sz w:val="24"/>
          <w:szCs w:val="28"/>
        </w:rPr>
        <w:t>学费补助政策的学校是指经政府有关部门依法批准设立，实施全日制中等学历教育的各类职业学校，包括公办和民办的普通中专、成人中专、职业高中、技工学校和高等学校附属的中专部、中等职业学校等。</w:t>
      </w:r>
    </w:p>
    <w:p w:rsidR="007C64F9" w:rsidRPr="007C64F9" w:rsidRDefault="007C64F9" w:rsidP="007C64F9">
      <w:pPr>
        <w:rPr>
          <w:b/>
          <w:sz w:val="24"/>
          <w:szCs w:val="28"/>
        </w:rPr>
      </w:pPr>
      <w:bookmarkStart w:id="2" w:name="_Toc492401396"/>
      <w:r w:rsidRPr="007C64F9">
        <w:rPr>
          <w:rFonts w:hint="eastAsia"/>
          <w:b/>
          <w:sz w:val="24"/>
          <w:szCs w:val="28"/>
        </w:rPr>
        <w:t>二、国</w:t>
      </w:r>
      <w:proofErr w:type="gramStart"/>
      <w:r w:rsidRPr="007C64F9">
        <w:rPr>
          <w:rFonts w:hint="eastAsia"/>
          <w:b/>
          <w:sz w:val="24"/>
          <w:szCs w:val="28"/>
        </w:rPr>
        <w:t>家免</w:t>
      </w:r>
      <w:proofErr w:type="gramEnd"/>
      <w:r w:rsidRPr="007C64F9">
        <w:rPr>
          <w:rFonts w:hint="eastAsia"/>
          <w:b/>
          <w:sz w:val="24"/>
          <w:szCs w:val="28"/>
        </w:rPr>
        <w:t>学费补助资助对象</w:t>
      </w:r>
      <w:bookmarkEnd w:id="2"/>
    </w:p>
    <w:p w:rsidR="007C64F9" w:rsidRPr="007C64F9" w:rsidRDefault="007C64F9" w:rsidP="00C4544B">
      <w:pPr>
        <w:ind w:firstLineChars="177" w:firstLine="425"/>
        <w:rPr>
          <w:sz w:val="24"/>
          <w:szCs w:val="28"/>
        </w:rPr>
      </w:pPr>
      <w:r w:rsidRPr="007C64F9">
        <w:rPr>
          <w:rFonts w:hint="eastAsia"/>
          <w:sz w:val="24"/>
          <w:szCs w:val="28"/>
        </w:rPr>
        <w:t>国</w:t>
      </w:r>
      <w:proofErr w:type="gramStart"/>
      <w:r w:rsidRPr="007C64F9">
        <w:rPr>
          <w:rFonts w:hint="eastAsia"/>
          <w:sz w:val="24"/>
          <w:szCs w:val="28"/>
        </w:rPr>
        <w:t>家免</w:t>
      </w:r>
      <w:proofErr w:type="gramEnd"/>
      <w:r w:rsidRPr="007C64F9">
        <w:rPr>
          <w:rFonts w:hint="eastAsia"/>
          <w:sz w:val="24"/>
          <w:szCs w:val="28"/>
        </w:rPr>
        <w:t>学费补助资助对象是具有中等职业学校全日制学历教育正式学籍的在校一、二、三年级在校生中所有农村（含县镇）学生、城市涉农专业学生和家庭经济困难学生（艺术类相关表演专业学生除外）。涉农专业范围，根据教育部发布的《中等职业学校专业目录（</w:t>
      </w:r>
      <w:r w:rsidRPr="007C64F9">
        <w:rPr>
          <w:rFonts w:hint="eastAsia"/>
          <w:sz w:val="24"/>
          <w:szCs w:val="28"/>
        </w:rPr>
        <w:t>2010</w:t>
      </w:r>
      <w:r w:rsidRPr="007C64F9">
        <w:rPr>
          <w:rFonts w:hint="eastAsia"/>
          <w:sz w:val="24"/>
          <w:szCs w:val="28"/>
        </w:rPr>
        <w:t>年修订）》（教职成〔</w:t>
      </w:r>
      <w:r w:rsidRPr="007C64F9">
        <w:rPr>
          <w:rFonts w:hint="eastAsia"/>
          <w:sz w:val="24"/>
          <w:szCs w:val="28"/>
        </w:rPr>
        <w:t>2010</w:t>
      </w:r>
      <w:r w:rsidRPr="007C64F9">
        <w:rPr>
          <w:rFonts w:hint="eastAsia"/>
          <w:sz w:val="24"/>
          <w:szCs w:val="28"/>
        </w:rPr>
        <w:t>〕</w:t>
      </w:r>
      <w:r w:rsidRPr="007C64F9">
        <w:rPr>
          <w:rFonts w:hint="eastAsia"/>
          <w:sz w:val="24"/>
          <w:szCs w:val="28"/>
        </w:rPr>
        <w:t>4</w:t>
      </w:r>
      <w:r w:rsidRPr="007C64F9">
        <w:rPr>
          <w:rFonts w:hint="eastAsia"/>
          <w:sz w:val="24"/>
          <w:szCs w:val="28"/>
        </w:rPr>
        <w:t>号）及专业设置管理办法等规定涉农专业范围</w:t>
      </w:r>
      <w:r w:rsidRPr="007C64F9">
        <w:rPr>
          <w:rFonts w:hint="eastAsia"/>
          <w:sz w:val="24"/>
          <w:szCs w:val="28"/>
        </w:rPr>
        <w:t>32</w:t>
      </w:r>
      <w:r w:rsidRPr="007C64F9">
        <w:rPr>
          <w:rFonts w:hint="eastAsia"/>
          <w:sz w:val="24"/>
          <w:szCs w:val="28"/>
        </w:rPr>
        <w:t>个专业，以及轻纺食品类的粮油饲料加工技术、粮油储运与检验技术和医药卫生类的农村医学专业等</w:t>
      </w:r>
      <w:r w:rsidRPr="007C64F9">
        <w:rPr>
          <w:rFonts w:hint="eastAsia"/>
          <w:sz w:val="24"/>
          <w:szCs w:val="28"/>
        </w:rPr>
        <w:t>3</w:t>
      </w:r>
      <w:r w:rsidRPr="007C64F9">
        <w:rPr>
          <w:rFonts w:hint="eastAsia"/>
          <w:sz w:val="24"/>
          <w:szCs w:val="28"/>
        </w:rPr>
        <w:t>个专业学生。城市家庭经济困难学生的免学费比例按在校城市学生的</w:t>
      </w:r>
      <w:r w:rsidRPr="007C64F9">
        <w:rPr>
          <w:rFonts w:hint="eastAsia"/>
          <w:sz w:val="24"/>
          <w:szCs w:val="28"/>
        </w:rPr>
        <w:t>10%</w:t>
      </w:r>
      <w:r w:rsidRPr="007C64F9">
        <w:rPr>
          <w:rFonts w:hint="eastAsia"/>
          <w:sz w:val="24"/>
          <w:szCs w:val="28"/>
        </w:rPr>
        <w:t>确定。</w:t>
      </w:r>
    </w:p>
    <w:p w:rsidR="007C64F9" w:rsidRPr="00C4544B" w:rsidRDefault="007C64F9" w:rsidP="007C64F9">
      <w:pPr>
        <w:rPr>
          <w:b/>
          <w:sz w:val="24"/>
          <w:szCs w:val="28"/>
        </w:rPr>
      </w:pPr>
      <w:bookmarkStart w:id="3" w:name="_Toc492401397"/>
      <w:r w:rsidRPr="00C4544B">
        <w:rPr>
          <w:rFonts w:hint="eastAsia"/>
          <w:b/>
          <w:sz w:val="24"/>
          <w:szCs w:val="28"/>
        </w:rPr>
        <w:t>三、国</w:t>
      </w:r>
      <w:proofErr w:type="gramStart"/>
      <w:r w:rsidRPr="00C4544B">
        <w:rPr>
          <w:rFonts w:hint="eastAsia"/>
          <w:b/>
          <w:sz w:val="24"/>
          <w:szCs w:val="28"/>
        </w:rPr>
        <w:t>家免</w:t>
      </w:r>
      <w:proofErr w:type="gramEnd"/>
      <w:r w:rsidRPr="00C4544B">
        <w:rPr>
          <w:rFonts w:hint="eastAsia"/>
          <w:b/>
          <w:sz w:val="24"/>
          <w:szCs w:val="28"/>
        </w:rPr>
        <w:t>学费补助资助标准</w:t>
      </w:r>
      <w:bookmarkEnd w:id="3"/>
    </w:p>
    <w:p w:rsidR="007C64F9" w:rsidRPr="007C64F9" w:rsidRDefault="007C64F9" w:rsidP="007C64F9">
      <w:pPr>
        <w:ind w:firstLineChars="177" w:firstLine="425"/>
        <w:rPr>
          <w:sz w:val="24"/>
          <w:szCs w:val="28"/>
        </w:rPr>
      </w:pPr>
      <w:r w:rsidRPr="007C64F9">
        <w:rPr>
          <w:rFonts w:hint="eastAsia"/>
          <w:sz w:val="24"/>
          <w:szCs w:val="28"/>
        </w:rPr>
        <w:t>国</w:t>
      </w:r>
      <w:proofErr w:type="gramStart"/>
      <w:r w:rsidRPr="007C64F9">
        <w:rPr>
          <w:rFonts w:hint="eastAsia"/>
          <w:sz w:val="24"/>
          <w:szCs w:val="28"/>
        </w:rPr>
        <w:t>家免</w:t>
      </w:r>
      <w:proofErr w:type="gramEnd"/>
      <w:r w:rsidRPr="007C64F9">
        <w:rPr>
          <w:rFonts w:hint="eastAsia"/>
          <w:sz w:val="24"/>
          <w:szCs w:val="28"/>
        </w:rPr>
        <w:t>学费补助标准按照地方人民政府及其价格主管部门批准的学校学费标准予以执行。</w:t>
      </w:r>
    </w:p>
    <w:p w:rsidR="007C64F9" w:rsidRPr="00C4544B" w:rsidRDefault="007C64F9" w:rsidP="007C64F9">
      <w:pPr>
        <w:rPr>
          <w:b/>
          <w:sz w:val="24"/>
          <w:szCs w:val="28"/>
        </w:rPr>
      </w:pPr>
      <w:bookmarkStart w:id="4" w:name="_Toc492401398"/>
      <w:r w:rsidRPr="00C4544B">
        <w:rPr>
          <w:rFonts w:hint="eastAsia"/>
          <w:b/>
          <w:sz w:val="24"/>
          <w:szCs w:val="28"/>
        </w:rPr>
        <w:t>四、国</w:t>
      </w:r>
      <w:proofErr w:type="gramStart"/>
      <w:r w:rsidRPr="00C4544B">
        <w:rPr>
          <w:rFonts w:hint="eastAsia"/>
          <w:b/>
          <w:sz w:val="24"/>
          <w:szCs w:val="28"/>
        </w:rPr>
        <w:t>家免</w:t>
      </w:r>
      <w:proofErr w:type="gramEnd"/>
      <w:r w:rsidRPr="00C4544B">
        <w:rPr>
          <w:rFonts w:hint="eastAsia"/>
          <w:b/>
          <w:sz w:val="24"/>
          <w:szCs w:val="28"/>
        </w:rPr>
        <w:t>学费资金补助方式</w:t>
      </w:r>
      <w:bookmarkEnd w:id="4"/>
    </w:p>
    <w:p w:rsidR="007C64F9" w:rsidRPr="007C64F9" w:rsidRDefault="007C64F9" w:rsidP="007C64F9">
      <w:pPr>
        <w:ind w:firstLineChars="177" w:firstLine="425"/>
        <w:rPr>
          <w:sz w:val="24"/>
          <w:szCs w:val="28"/>
        </w:rPr>
      </w:pPr>
      <w:r w:rsidRPr="007C64F9">
        <w:rPr>
          <w:sz w:val="24"/>
          <w:szCs w:val="28"/>
        </w:rPr>
        <w:t>对公办中职学校免学费资金的补助方式为：第一、二</w:t>
      </w:r>
      <w:r w:rsidRPr="007C64F9">
        <w:rPr>
          <w:rFonts w:hint="eastAsia"/>
          <w:sz w:val="24"/>
          <w:szCs w:val="28"/>
        </w:rPr>
        <w:t>、三</w:t>
      </w:r>
      <w:r w:rsidRPr="007C64F9">
        <w:rPr>
          <w:sz w:val="24"/>
          <w:szCs w:val="28"/>
        </w:rPr>
        <w:t>学年因免除学费导致学校</w:t>
      </w:r>
      <w:r w:rsidRPr="007C64F9">
        <w:rPr>
          <w:rFonts w:hint="eastAsia"/>
          <w:sz w:val="24"/>
          <w:szCs w:val="28"/>
        </w:rPr>
        <w:t>收入减少的部分</w:t>
      </w:r>
      <w:r w:rsidRPr="007C64F9">
        <w:rPr>
          <w:sz w:val="24"/>
          <w:szCs w:val="28"/>
        </w:rPr>
        <w:t>，由财政按照享受免学费政策</w:t>
      </w:r>
      <w:r w:rsidRPr="007C64F9">
        <w:rPr>
          <w:rFonts w:hint="eastAsia"/>
          <w:sz w:val="24"/>
          <w:szCs w:val="28"/>
        </w:rPr>
        <w:t>的</w:t>
      </w:r>
      <w:r w:rsidRPr="007C64F9">
        <w:rPr>
          <w:sz w:val="24"/>
          <w:szCs w:val="28"/>
        </w:rPr>
        <w:t>学生人数和免学费补助标准</w:t>
      </w:r>
      <w:r w:rsidRPr="007C64F9">
        <w:rPr>
          <w:rFonts w:hint="eastAsia"/>
          <w:sz w:val="24"/>
          <w:szCs w:val="28"/>
        </w:rPr>
        <w:t>补助给</w:t>
      </w:r>
      <w:r w:rsidRPr="007C64F9">
        <w:rPr>
          <w:sz w:val="24"/>
          <w:szCs w:val="28"/>
        </w:rPr>
        <w:t>学校。</w:t>
      </w:r>
    </w:p>
    <w:p w:rsidR="007C64F9" w:rsidRPr="007C64F9" w:rsidRDefault="007C64F9" w:rsidP="007C64F9">
      <w:pPr>
        <w:ind w:firstLineChars="177" w:firstLine="425"/>
        <w:rPr>
          <w:sz w:val="24"/>
          <w:szCs w:val="28"/>
        </w:rPr>
      </w:pPr>
      <w:r w:rsidRPr="007C64F9">
        <w:rPr>
          <w:sz w:val="24"/>
          <w:szCs w:val="28"/>
        </w:rPr>
        <w:t>对</w:t>
      </w:r>
      <w:r w:rsidRPr="007C64F9">
        <w:rPr>
          <w:rFonts w:hint="eastAsia"/>
          <w:sz w:val="24"/>
          <w:szCs w:val="28"/>
        </w:rPr>
        <w:t>经各地政府及其价格主管部门批准的</w:t>
      </w:r>
      <w:r w:rsidRPr="007C64F9">
        <w:rPr>
          <w:sz w:val="24"/>
          <w:szCs w:val="28"/>
        </w:rPr>
        <w:t>公办中职学校学费标准高于</w:t>
      </w:r>
      <w:r w:rsidRPr="007C64F9">
        <w:rPr>
          <w:sz w:val="24"/>
          <w:szCs w:val="28"/>
        </w:rPr>
        <w:t>2000</w:t>
      </w:r>
      <w:r w:rsidRPr="007C64F9">
        <w:rPr>
          <w:sz w:val="24"/>
          <w:szCs w:val="28"/>
        </w:rPr>
        <w:t>元</w:t>
      </w:r>
      <w:r w:rsidRPr="007C64F9">
        <w:rPr>
          <w:rFonts w:hint="eastAsia"/>
          <w:sz w:val="24"/>
          <w:szCs w:val="28"/>
        </w:rPr>
        <w:t>，除按</w:t>
      </w:r>
      <w:r w:rsidRPr="007C64F9">
        <w:rPr>
          <w:rFonts w:hint="eastAsia"/>
          <w:sz w:val="24"/>
          <w:szCs w:val="28"/>
        </w:rPr>
        <w:t>2000</w:t>
      </w:r>
      <w:r w:rsidRPr="007C64F9">
        <w:rPr>
          <w:rFonts w:hint="eastAsia"/>
          <w:sz w:val="24"/>
          <w:szCs w:val="28"/>
        </w:rPr>
        <w:t>元标准进行补助之外学费</w:t>
      </w:r>
      <w:r w:rsidRPr="007C64F9">
        <w:rPr>
          <w:sz w:val="24"/>
          <w:szCs w:val="28"/>
        </w:rPr>
        <w:t>缺口，按中职学校隶属关系由同级财政负责</w:t>
      </w:r>
      <w:r w:rsidRPr="007C64F9">
        <w:rPr>
          <w:rFonts w:hint="eastAsia"/>
          <w:sz w:val="24"/>
          <w:szCs w:val="28"/>
        </w:rPr>
        <w:t>同步</w:t>
      </w:r>
      <w:r w:rsidRPr="007C64F9">
        <w:rPr>
          <w:sz w:val="24"/>
          <w:szCs w:val="28"/>
        </w:rPr>
        <w:t>保障到位。</w:t>
      </w:r>
    </w:p>
    <w:p w:rsidR="007C64F9" w:rsidRPr="007C64F9" w:rsidRDefault="007C64F9" w:rsidP="007C64F9">
      <w:pPr>
        <w:ind w:firstLineChars="177" w:firstLine="425"/>
        <w:rPr>
          <w:sz w:val="24"/>
          <w:szCs w:val="28"/>
        </w:rPr>
      </w:pPr>
      <w:r w:rsidRPr="007C64F9">
        <w:rPr>
          <w:sz w:val="24"/>
          <w:szCs w:val="28"/>
        </w:rPr>
        <w:t>对民办中职学校</w:t>
      </w:r>
      <w:r w:rsidRPr="007C64F9">
        <w:rPr>
          <w:rFonts w:hint="eastAsia"/>
          <w:sz w:val="24"/>
          <w:szCs w:val="28"/>
        </w:rPr>
        <w:t>享受免学费学生</w:t>
      </w:r>
      <w:r w:rsidRPr="007C64F9">
        <w:rPr>
          <w:sz w:val="24"/>
          <w:szCs w:val="28"/>
        </w:rPr>
        <w:t>的补助方式为：对一、二</w:t>
      </w:r>
      <w:r w:rsidRPr="007C64F9">
        <w:rPr>
          <w:rFonts w:hint="eastAsia"/>
          <w:sz w:val="24"/>
          <w:szCs w:val="28"/>
        </w:rPr>
        <w:t>、三</w:t>
      </w:r>
      <w:r w:rsidRPr="007C64F9">
        <w:rPr>
          <w:sz w:val="24"/>
          <w:szCs w:val="28"/>
        </w:rPr>
        <w:t>年级符合免学费政策条件的学生，按照当地同类型</w:t>
      </w:r>
      <w:r w:rsidRPr="007C64F9">
        <w:rPr>
          <w:rFonts w:hint="eastAsia"/>
          <w:sz w:val="24"/>
          <w:szCs w:val="28"/>
        </w:rPr>
        <w:t>、</w:t>
      </w:r>
      <w:r w:rsidRPr="007C64F9">
        <w:rPr>
          <w:sz w:val="24"/>
          <w:szCs w:val="28"/>
        </w:rPr>
        <w:t>同专业公办中职学校免学费</w:t>
      </w:r>
      <w:r w:rsidRPr="007C64F9">
        <w:rPr>
          <w:rFonts w:hint="eastAsia"/>
          <w:sz w:val="24"/>
          <w:szCs w:val="28"/>
        </w:rPr>
        <w:t>补助</w:t>
      </w:r>
      <w:r w:rsidRPr="007C64F9">
        <w:rPr>
          <w:sz w:val="24"/>
          <w:szCs w:val="28"/>
        </w:rPr>
        <w:t>标准给予补助。经</w:t>
      </w:r>
      <w:r w:rsidRPr="007C64F9">
        <w:rPr>
          <w:rFonts w:hint="eastAsia"/>
          <w:sz w:val="24"/>
          <w:szCs w:val="28"/>
        </w:rPr>
        <w:t>价格主管部门</w:t>
      </w:r>
      <w:r w:rsidRPr="007C64F9">
        <w:rPr>
          <w:sz w:val="24"/>
          <w:szCs w:val="28"/>
        </w:rPr>
        <w:t>批准的学费标准低于公办</w:t>
      </w:r>
      <w:r w:rsidRPr="007C64F9">
        <w:rPr>
          <w:rFonts w:hint="eastAsia"/>
          <w:sz w:val="24"/>
          <w:szCs w:val="28"/>
        </w:rPr>
        <w:t>中职</w:t>
      </w:r>
      <w:r w:rsidRPr="007C64F9">
        <w:rPr>
          <w:sz w:val="24"/>
          <w:szCs w:val="28"/>
        </w:rPr>
        <w:t>学校免学费</w:t>
      </w:r>
      <w:r w:rsidRPr="007C64F9">
        <w:rPr>
          <w:rFonts w:hint="eastAsia"/>
          <w:sz w:val="24"/>
          <w:szCs w:val="28"/>
        </w:rPr>
        <w:t>补助</w:t>
      </w:r>
      <w:r w:rsidRPr="007C64F9">
        <w:rPr>
          <w:sz w:val="24"/>
          <w:szCs w:val="28"/>
        </w:rPr>
        <w:t>标准的，按照民办学校实际学费标准予以补助</w:t>
      </w:r>
      <w:r w:rsidRPr="007C64F9">
        <w:rPr>
          <w:rFonts w:hint="eastAsia"/>
          <w:sz w:val="24"/>
          <w:szCs w:val="28"/>
        </w:rPr>
        <w:t>；</w:t>
      </w:r>
      <w:r w:rsidRPr="007C64F9">
        <w:rPr>
          <w:sz w:val="24"/>
          <w:szCs w:val="28"/>
        </w:rPr>
        <w:t>高出公办</w:t>
      </w:r>
      <w:r w:rsidRPr="007C64F9">
        <w:rPr>
          <w:rFonts w:hint="eastAsia"/>
          <w:sz w:val="24"/>
          <w:szCs w:val="28"/>
        </w:rPr>
        <w:t>中职</w:t>
      </w:r>
      <w:r w:rsidRPr="007C64F9">
        <w:rPr>
          <w:sz w:val="24"/>
          <w:szCs w:val="28"/>
        </w:rPr>
        <w:t>学校免学费</w:t>
      </w:r>
      <w:r w:rsidRPr="007C64F9">
        <w:rPr>
          <w:rFonts w:hint="eastAsia"/>
          <w:sz w:val="24"/>
          <w:szCs w:val="28"/>
        </w:rPr>
        <w:t>补助</w:t>
      </w:r>
      <w:r w:rsidRPr="007C64F9">
        <w:rPr>
          <w:sz w:val="24"/>
          <w:szCs w:val="28"/>
        </w:rPr>
        <w:t>标准</w:t>
      </w:r>
      <w:r w:rsidRPr="007C64F9">
        <w:rPr>
          <w:rFonts w:hint="eastAsia"/>
          <w:sz w:val="24"/>
          <w:szCs w:val="28"/>
        </w:rPr>
        <w:t>的</w:t>
      </w:r>
      <w:r w:rsidRPr="007C64F9">
        <w:rPr>
          <w:sz w:val="24"/>
          <w:szCs w:val="28"/>
        </w:rPr>
        <w:t>部分由学生家庭负担</w:t>
      </w:r>
      <w:r w:rsidRPr="007C64F9">
        <w:rPr>
          <w:rFonts w:hint="eastAsia"/>
          <w:sz w:val="24"/>
          <w:szCs w:val="28"/>
        </w:rPr>
        <w:t>，学校可以按规定继续向学生收取。</w:t>
      </w:r>
    </w:p>
    <w:p w:rsidR="007C64F9" w:rsidRPr="00C4544B" w:rsidRDefault="007C64F9" w:rsidP="007C64F9">
      <w:pPr>
        <w:rPr>
          <w:b/>
          <w:sz w:val="24"/>
          <w:szCs w:val="28"/>
        </w:rPr>
      </w:pPr>
      <w:bookmarkStart w:id="5" w:name="_Toc492401399"/>
      <w:r w:rsidRPr="00C4544B">
        <w:rPr>
          <w:rFonts w:hint="eastAsia"/>
          <w:b/>
          <w:sz w:val="24"/>
          <w:szCs w:val="28"/>
        </w:rPr>
        <w:t>五、国</w:t>
      </w:r>
      <w:proofErr w:type="gramStart"/>
      <w:r w:rsidRPr="00C4544B">
        <w:rPr>
          <w:rFonts w:hint="eastAsia"/>
          <w:b/>
          <w:sz w:val="24"/>
          <w:szCs w:val="28"/>
        </w:rPr>
        <w:t>家免</w:t>
      </w:r>
      <w:proofErr w:type="gramEnd"/>
      <w:r w:rsidRPr="00C4544B">
        <w:rPr>
          <w:rFonts w:hint="eastAsia"/>
          <w:b/>
          <w:sz w:val="24"/>
          <w:szCs w:val="28"/>
        </w:rPr>
        <w:t>学费补助申请、审批与发放程序</w:t>
      </w:r>
      <w:bookmarkEnd w:id="5"/>
    </w:p>
    <w:p w:rsidR="007C64F9" w:rsidRPr="007C64F9" w:rsidRDefault="007C64F9" w:rsidP="007C64F9">
      <w:pPr>
        <w:ind w:firstLineChars="177" w:firstLine="425"/>
        <w:rPr>
          <w:sz w:val="24"/>
          <w:szCs w:val="28"/>
        </w:rPr>
      </w:pPr>
      <w:r w:rsidRPr="007C64F9">
        <w:rPr>
          <w:rFonts w:hint="eastAsia"/>
          <w:sz w:val="24"/>
          <w:szCs w:val="28"/>
        </w:rPr>
        <w:t>国</w:t>
      </w:r>
      <w:proofErr w:type="gramStart"/>
      <w:r w:rsidRPr="007C64F9">
        <w:rPr>
          <w:rFonts w:hint="eastAsia"/>
          <w:sz w:val="24"/>
          <w:szCs w:val="28"/>
        </w:rPr>
        <w:t>家免</w:t>
      </w:r>
      <w:proofErr w:type="gramEnd"/>
      <w:r w:rsidRPr="007C64F9">
        <w:rPr>
          <w:rFonts w:hint="eastAsia"/>
          <w:sz w:val="24"/>
          <w:szCs w:val="28"/>
        </w:rPr>
        <w:t>学费补助按学年申请和评定，具体流程如下：</w:t>
      </w:r>
    </w:p>
    <w:p w:rsidR="007C64F9" w:rsidRPr="007C64F9" w:rsidRDefault="00F26687" w:rsidP="007C64F9">
      <w:pPr>
        <w:ind w:firstLineChars="177" w:firstLine="425"/>
        <w:rPr>
          <w:sz w:val="24"/>
          <w:szCs w:val="28"/>
        </w:rPr>
      </w:pPr>
      <w:r>
        <w:rPr>
          <w:rFonts w:hint="eastAsia"/>
          <w:sz w:val="24"/>
          <w:szCs w:val="28"/>
        </w:rPr>
        <w:t>1.</w:t>
      </w:r>
      <w:r w:rsidR="007C64F9" w:rsidRPr="007C64F9">
        <w:rPr>
          <w:rFonts w:hint="eastAsia"/>
          <w:sz w:val="24"/>
          <w:szCs w:val="28"/>
        </w:rPr>
        <w:t>学生应在入学前办理好身份证。</w:t>
      </w:r>
    </w:p>
    <w:p w:rsidR="007C64F9" w:rsidRPr="007C64F9" w:rsidRDefault="00F26687" w:rsidP="007C64F9">
      <w:pPr>
        <w:ind w:firstLineChars="177" w:firstLine="425"/>
        <w:rPr>
          <w:sz w:val="24"/>
          <w:szCs w:val="28"/>
        </w:rPr>
      </w:pPr>
      <w:r>
        <w:rPr>
          <w:rFonts w:hint="eastAsia"/>
          <w:sz w:val="24"/>
          <w:szCs w:val="28"/>
        </w:rPr>
        <w:t>2.</w:t>
      </w:r>
      <w:r w:rsidR="007C64F9" w:rsidRPr="007C64F9">
        <w:rPr>
          <w:rFonts w:hint="eastAsia"/>
          <w:sz w:val="24"/>
          <w:szCs w:val="28"/>
        </w:rPr>
        <w:t>学生填写《中等职业学校国</w:t>
      </w:r>
      <w:proofErr w:type="gramStart"/>
      <w:r w:rsidR="007C64F9" w:rsidRPr="007C64F9">
        <w:rPr>
          <w:rFonts w:hint="eastAsia"/>
          <w:sz w:val="24"/>
          <w:szCs w:val="28"/>
        </w:rPr>
        <w:t>家免</w:t>
      </w:r>
      <w:proofErr w:type="gramEnd"/>
      <w:r w:rsidR="007C64F9" w:rsidRPr="007C64F9">
        <w:rPr>
          <w:rFonts w:hint="eastAsia"/>
          <w:sz w:val="24"/>
          <w:szCs w:val="28"/>
        </w:rPr>
        <w:t>学费补助申请表》，在新学年开学一周内向就读学校提交，</w:t>
      </w:r>
      <w:proofErr w:type="gramStart"/>
      <w:r w:rsidR="007C64F9" w:rsidRPr="007C64F9">
        <w:rPr>
          <w:rFonts w:hint="eastAsia"/>
          <w:sz w:val="24"/>
          <w:szCs w:val="28"/>
        </w:rPr>
        <w:t>并相关</w:t>
      </w:r>
      <w:proofErr w:type="gramEnd"/>
      <w:r w:rsidR="007C64F9" w:rsidRPr="007C64F9">
        <w:rPr>
          <w:rFonts w:hint="eastAsia"/>
          <w:sz w:val="24"/>
          <w:szCs w:val="28"/>
        </w:rPr>
        <w:t>证明材料；</w:t>
      </w:r>
    </w:p>
    <w:p w:rsidR="007C64F9" w:rsidRPr="007C64F9" w:rsidRDefault="00F26687" w:rsidP="007C64F9">
      <w:pPr>
        <w:ind w:firstLineChars="177" w:firstLine="425"/>
        <w:rPr>
          <w:sz w:val="24"/>
          <w:szCs w:val="28"/>
        </w:rPr>
      </w:pPr>
      <w:r>
        <w:rPr>
          <w:rFonts w:hint="eastAsia"/>
          <w:sz w:val="24"/>
          <w:szCs w:val="28"/>
        </w:rPr>
        <w:t>3.</w:t>
      </w:r>
      <w:r w:rsidR="007C64F9" w:rsidRPr="007C64F9">
        <w:rPr>
          <w:rFonts w:hint="eastAsia"/>
          <w:sz w:val="24"/>
          <w:szCs w:val="28"/>
        </w:rPr>
        <w:t>学校受理学生申请并组织初审。</w:t>
      </w:r>
    </w:p>
    <w:p w:rsidR="007C64F9" w:rsidRPr="007C64F9" w:rsidRDefault="00F26687" w:rsidP="007C64F9">
      <w:pPr>
        <w:ind w:firstLineChars="177" w:firstLine="425"/>
        <w:rPr>
          <w:sz w:val="24"/>
          <w:szCs w:val="28"/>
        </w:rPr>
      </w:pPr>
      <w:r>
        <w:rPr>
          <w:rFonts w:hint="eastAsia"/>
          <w:sz w:val="24"/>
          <w:szCs w:val="28"/>
        </w:rPr>
        <w:t>4.</w:t>
      </w:r>
      <w:r w:rsidR="007C64F9" w:rsidRPr="007C64F9">
        <w:rPr>
          <w:rFonts w:hint="eastAsia"/>
          <w:sz w:val="24"/>
          <w:szCs w:val="28"/>
        </w:rPr>
        <w:t>有关部门审批，并将拟资助学生名单在学校内进行不少于</w:t>
      </w:r>
      <w:r w:rsidR="007C64F9" w:rsidRPr="007C64F9">
        <w:rPr>
          <w:rFonts w:hint="eastAsia"/>
          <w:sz w:val="24"/>
          <w:szCs w:val="28"/>
        </w:rPr>
        <w:t>5</w:t>
      </w:r>
      <w:r w:rsidR="007C64F9" w:rsidRPr="007C64F9">
        <w:rPr>
          <w:rFonts w:hint="eastAsia"/>
          <w:sz w:val="24"/>
          <w:szCs w:val="28"/>
        </w:rPr>
        <w:t>个工作日的公示；</w:t>
      </w:r>
    </w:p>
    <w:p w:rsidR="007C64F9" w:rsidRPr="007C64F9" w:rsidRDefault="00F26687" w:rsidP="007C64F9">
      <w:pPr>
        <w:ind w:firstLineChars="177" w:firstLine="425"/>
        <w:rPr>
          <w:sz w:val="24"/>
          <w:szCs w:val="28"/>
        </w:rPr>
      </w:pPr>
      <w:r>
        <w:rPr>
          <w:rFonts w:hint="eastAsia"/>
          <w:sz w:val="24"/>
          <w:szCs w:val="28"/>
        </w:rPr>
        <w:t>5.</w:t>
      </w:r>
      <w:r w:rsidR="007C64F9" w:rsidRPr="007C64F9">
        <w:rPr>
          <w:rFonts w:hint="eastAsia"/>
          <w:sz w:val="24"/>
          <w:szCs w:val="28"/>
        </w:rPr>
        <w:t>对材料齐全应免收学生学费，如果学生在确定获得免学费资格前已经缴纳学费的，则确定其免学费资格后，学校应将收取的学费退还本人。财政部门将国</w:t>
      </w:r>
      <w:proofErr w:type="gramStart"/>
      <w:r w:rsidR="007C64F9" w:rsidRPr="007C64F9">
        <w:rPr>
          <w:rFonts w:hint="eastAsia"/>
          <w:sz w:val="24"/>
          <w:szCs w:val="28"/>
        </w:rPr>
        <w:t>家免</w:t>
      </w:r>
      <w:proofErr w:type="gramEnd"/>
      <w:r w:rsidR="007C64F9" w:rsidRPr="007C64F9">
        <w:rPr>
          <w:rFonts w:hint="eastAsia"/>
          <w:sz w:val="24"/>
          <w:szCs w:val="28"/>
        </w:rPr>
        <w:t>学费补助资金直接拨付给学校，弥补</w:t>
      </w:r>
      <w:proofErr w:type="gramStart"/>
      <w:r w:rsidR="007C64F9" w:rsidRPr="007C64F9">
        <w:rPr>
          <w:rFonts w:hint="eastAsia"/>
          <w:sz w:val="24"/>
          <w:szCs w:val="28"/>
        </w:rPr>
        <w:t>学校因免学费</w:t>
      </w:r>
      <w:proofErr w:type="gramEnd"/>
      <w:r w:rsidR="007C64F9" w:rsidRPr="007C64F9">
        <w:rPr>
          <w:rFonts w:hint="eastAsia"/>
          <w:sz w:val="24"/>
          <w:szCs w:val="28"/>
        </w:rPr>
        <w:t>造成经费缺口。</w:t>
      </w:r>
    </w:p>
    <w:p w:rsidR="00C4544B" w:rsidRPr="007C64F9" w:rsidRDefault="00C4544B" w:rsidP="00C4544B">
      <w:pPr>
        <w:pStyle w:val="a6"/>
        <w:widowControl/>
        <w:numPr>
          <w:ilvl w:val="0"/>
          <w:numId w:val="1"/>
        </w:numPr>
        <w:adjustRightInd w:val="0"/>
        <w:snapToGrid w:val="0"/>
        <w:spacing w:line="276" w:lineRule="auto"/>
        <w:ind w:firstLineChars="0"/>
        <w:rPr>
          <w:rFonts w:asciiTheme="minorEastAsia" w:hAnsiTheme="minorEastAsia" w:cs="宋体"/>
          <w:b/>
          <w:kern w:val="0"/>
          <w:sz w:val="24"/>
          <w:szCs w:val="21"/>
        </w:rPr>
      </w:pPr>
      <w:bookmarkStart w:id="6" w:name="_Toc492401400"/>
      <w:r w:rsidRPr="007C64F9">
        <w:rPr>
          <w:rFonts w:asciiTheme="minorEastAsia" w:hAnsiTheme="minorEastAsia" w:cs="宋体" w:hint="eastAsia"/>
          <w:b/>
          <w:kern w:val="0"/>
          <w:sz w:val="24"/>
          <w:szCs w:val="21"/>
        </w:rPr>
        <w:t>本申请指南摘录于黄教助[2016]11号（市教育局关于印发《黄石市中等职业教育学生资助工作规范（试行）》的通知）</w:t>
      </w:r>
    </w:p>
    <w:p w:rsidR="007C64F9" w:rsidRPr="00F26687" w:rsidRDefault="007C64F9" w:rsidP="00F26687">
      <w:pPr>
        <w:jc w:val="center"/>
        <w:rPr>
          <w:b/>
          <w:sz w:val="32"/>
        </w:rPr>
      </w:pPr>
      <w:bookmarkStart w:id="7" w:name="_Toc492401389"/>
      <w:r w:rsidRPr="00F26687">
        <w:rPr>
          <w:rFonts w:hint="eastAsia"/>
          <w:b/>
          <w:sz w:val="32"/>
        </w:rPr>
        <w:lastRenderedPageBreak/>
        <w:t>中等职业学校国家助学金申请指南</w:t>
      </w:r>
      <w:bookmarkEnd w:id="7"/>
    </w:p>
    <w:p w:rsidR="007C64F9" w:rsidRPr="007C64F9" w:rsidRDefault="007C64F9" w:rsidP="007C64F9">
      <w:pPr>
        <w:spacing w:line="276" w:lineRule="auto"/>
        <w:rPr>
          <w:b/>
          <w:sz w:val="24"/>
        </w:rPr>
      </w:pPr>
      <w:bookmarkStart w:id="8" w:name="_Toc492401390"/>
      <w:r w:rsidRPr="007C64F9">
        <w:rPr>
          <w:rFonts w:hint="eastAsia"/>
          <w:b/>
          <w:sz w:val="24"/>
        </w:rPr>
        <w:t>一、享受国家助学金政策的学校</w:t>
      </w:r>
      <w:bookmarkEnd w:id="8"/>
      <w:r w:rsidRPr="007C64F9">
        <w:rPr>
          <w:b/>
          <w:sz w:val="24"/>
        </w:rPr>
        <w:tab/>
      </w:r>
    </w:p>
    <w:p w:rsidR="007C64F9" w:rsidRPr="007C64F9" w:rsidRDefault="007C64F9" w:rsidP="007C64F9">
      <w:pPr>
        <w:widowControl/>
        <w:adjustRightInd w:val="0"/>
        <w:snapToGrid w:val="0"/>
        <w:spacing w:line="276" w:lineRule="auto"/>
        <w:ind w:firstLine="480"/>
        <w:jc w:val="left"/>
        <w:rPr>
          <w:rFonts w:asciiTheme="minorEastAsia" w:hAnsiTheme="minorEastAsia" w:cs="Times New Roman"/>
          <w:kern w:val="0"/>
          <w:sz w:val="24"/>
          <w:szCs w:val="21"/>
        </w:rPr>
      </w:pPr>
      <w:r w:rsidRPr="007C64F9">
        <w:rPr>
          <w:rFonts w:asciiTheme="minorEastAsia" w:hAnsiTheme="minorEastAsia" w:cs="宋体" w:hint="eastAsia"/>
          <w:kern w:val="0"/>
          <w:sz w:val="24"/>
          <w:szCs w:val="21"/>
        </w:rPr>
        <w:t>享受国家助学金政策的学校是</w:t>
      </w:r>
      <w:r w:rsidRPr="007C64F9">
        <w:rPr>
          <w:rFonts w:asciiTheme="minorEastAsia" w:hAnsiTheme="minorEastAsia" w:cs="宋体" w:hint="eastAsia"/>
          <w:sz w:val="24"/>
          <w:szCs w:val="21"/>
        </w:rPr>
        <w:t>指经政府有关部门依法批准设立，实施全日制中等学历教育的各类职业学校，包括公办和民办的普通中专、成人中专、职业高中、技工学校和高等学校附属的中专部、中等职业学校等</w:t>
      </w:r>
      <w:r w:rsidRPr="007C64F9">
        <w:rPr>
          <w:rFonts w:asciiTheme="minorEastAsia" w:hAnsiTheme="minorEastAsia" w:cs="宋体" w:hint="eastAsia"/>
          <w:kern w:val="0"/>
          <w:sz w:val="24"/>
          <w:szCs w:val="21"/>
        </w:rPr>
        <w:t>。</w:t>
      </w:r>
    </w:p>
    <w:p w:rsidR="007C64F9" w:rsidRPr="007C64F9" w:rsidRDefault="007C64F9" w:rsidP="007C64F9">
      <w:pPr>
        <w:spacing w:line="276" w:lineRule="auto"/>
        <w:rPr>
          <w:b/>
          <w:sz w:val="24"/>
        </w:rPr>
      </w:pPr>
      <w:bookmarkStart w:id="9" w:name="_Toc492401391"/>
      <w:r w:rsidRPr="007C64F9">
        <w:rPr>
          <w:rFonts w:hint="eastAsia"/>
          <w:b/>
          <w:sz w:val="24"/>
        </w:rPr>
        <w:t>二、国家助学金资助对象</w:t>
      </w:r>
      <w:bookmarkEnd w:id="9"/>
    </w:p>
    <w:p w:rsidR="007C64F9" w:rsidRPr="007C64F9" w:rsidRDefault="007C64F9" w:rsidP="007C64F9">
      <w:pPr>
        <w:widowControl/>
        <w:adjustRightInd w:val="0"/>
        <w:snapToGrid w:val="0"/>
        <w:spacing w:line="276" w:lineRule="auto"/>
        <w:ind w:firstLineChars="250" w:firstLine="600"/>
        <w:jc w:val="left"/>
        <w:rPr>
          <w:rFonts w:asciiTheme="minorEastAsia" w:hAnsiTheme="minorEastAsia" w:cs="宋体"/>
          <w:kern w:val="0"/>
          <w:sz w:val="24"/>
          <w:szCs w:val="21"/>
        </w:rPr>
      </w:pPr>
      <w:r w:rsidRPr="007C64F9">
        <w:rPr>
          <w:rFonts w:asciiTheme="minorEastAsia" w:hAnsiTheme="minorEastAsia" w:cs="宋体" w:hint="eastAsia"/>
          <w:kern w:val="0"/>
          <w:sz w:val="24"/>
          <w:szCs w:val="21"/>
        </w:rPr>
        <w:t>国家助学金资助对象是具有中等职业学校全日制学历教育正式学籍的在校一、二年级在校涉农专业学生和非涉农专业家庭经济困难学生。</w:t>
      </w:r>
    </w:p>
    <w:p w:rsidR="007C64F9" w:rsidRPr="007C64F9" w:rsidRDefault="007C64F9" w:rsidP="007C64F9">
      <w:pPr>
        <w:adjustRightInd w:val="0"/>
        <w:snapToGrid w:val="0"/>
        <w:spacing w:line="276" w:lineRule="auto"/>
        <w:ind w:firstLineChars="200" w:firstLine="480"/>
        <w:rPr>
          <w:rFonts w:asciiTheme="minorEastAsia" w:hAnsiTheme="minorEastAsia" w:cs="宋体"/>
          <w:sz w:val="24"/>
          <w:szCs w:val="21"/>
        </w:rPr>
      </w:pPr>
      <w:r w:rsidRPr="007C64F9">
        <w:rPr>
          <w:rFonts w:asciiTheme="minorEastAsia" w:hAnsiTheme="minorEastAsia" w:cs="宋体" w:hint="eastAsia"/>
          <w:kern w:val="0"/>
          <w:sz w:val="24"/>
          <w:szCs w:val="21"/>
        </w:rPr>
        <w:t>涉农专业范围，根据教育部发布的《中等职业学校专业目录（2010年修订）》（教职成〔2010〕4号）及专业设置管理办法等规定，</w:t>
      </w:r>
      <w:r w:rsidRPr="007C64F9">
        <w:rPr>
          <w:rFonts w:asciiTheme="minorEastAsia" w:hAnsiTheme="minorEastAsia" w:cs="宋体" w:hint="eastAsia"/>
          <w:sz w:val="24"/>
          <w:szCs w:val="21"/>
        </w:rPr>
        <w:t>接受中等职业教育的一、二年级在校农村学生（含县镇）学生全部纳入享受助学金范围。</w:t>
      </w:r>
    </w:p>
    <w:p w:rsidR="007C64F9" w:rsidRPr="007C64F9" w:rsidRDefault="007C64F9" w:rsidP="007C64F9">
      <w:pPr>
        <w:spacing w:line="276" w:lineRule="auto"/>
        <w:rPr>
          <w:b/>
          <w:sz w:val="24"/>
        </w:rPr>
      </w:pPr>
      <w:bookmarkStart w:id="10" w:name="_Toc492401392"/>
      <w:r w:rsidRPr="007C64F9">
        <w:rPr>
          <w:rFonts w:hint="eastAsia"/>
          <w:b/>
          <w:sz w:val="24"/>
        </w:rPr>
        <w:t>三、国家助学金资助标准</w:t>
      </w:r>
      <w:bookmarkEnd w:id="10"/>
    </w:p>
    <w:p w:rsidR="007C64F9" w:rsidRPr="007C64F9" w:rsidRDefault="007C64F9" w:rsidP="007C64F9">
      <w:pPr>
        <w:widowControl/>
        <w:adjustRightInd w:val="0"/>
        <w:snapToGrid w:val="0"/>
        <w:spacing w:line="276" w:lineRule="auto"/>
        <w:ind w:firstLine="480"/>
        <w:jc w:val="left"/>
        <w:rPr>
          <w:rFonts w:asciiTheme="minorEastAsia" w:hAnsiTheme="minorEastAsia" w:cs="Times New Roman"/>
          <w:kern w:val="0"/>
          <w:sz w:val="24"/>
          <w:szCs w:val="21"/>
        </w:rPr>
      </w:pPr>
      <w:r w:rsidRPr="007C64F9">
        <w:rPr>
          <w:rFonts w:asciiTheme="minorEastAsia" w:hAnsiTheme="minorEastAsia" w:cs="宋体" w:hint="eastAsia"/>
          <w:kern w:val="0"/>
          <w:sz w:val="24"/>
          <w:szCs w:val="21"/>
        </w:rPr>
        <w:t>国家助学金主要用于受助学生的生活费开支，资助标准为每生每年2000元。以后将根据国家政策以及我省经济社会发展水平和财务状况适时调整资助标准。</w:t>
      </w:r>
    </w:p>
    <w:p w:rsidR="007C64F9" w:rsidRPr="007C64F9" w:rsidRDefault="007C64F9" w:rsidP="007C64F9">
      <w:pPr>
        <w:spacing w:line="276" w:lineRule="auto"/>
        <w:rPr>
          <w:b/>
          <w:sz w:val="24"/>
        </w:rPr>
      </w:pPr>
      <w:bookmarkStart w:id="11" w:name="_Toc492401393"/>
      <w:r w:rsidRPr="007C64F9">
        <w:rPr>
          <w:rFonts w:hint="eastAsia"/>
          <w:b/>
          <w:sz w:val="24"/>
        </w:rPr>
        <w:t>四、国家助学金申请、审批与发放程序</w:t>
      </w:r>
      <w:bookmarkEnd w:id="11"/>
    </w:p>
    <w:p w:rsidR="007C64F9" w:rsidRPr="007C64F9" w:rsidRDefault="007C64F9" w:rsidP="007C64F9">
      <w:pPr>
        <w:widowControl/>
        <w:adjustRightInd w:val="0"/>
        <w:snapToGrid w:val="0"/>
        <w:spacing w:line="276" w:lineRule="auto"/>
        <w:jc w:val="left"/>
        <w:rPr>
          <w:rFonts w:asciiTheme="minorEastAsia" w:hAnsiTheme="minorEastAsia" w:cs="Times New Roman"/>
          <w:kern w:val="0"/>
          <w:sz w:val="24"/>
          <w:szCs w:val="21"/>
        </w:rPr>
      </w:pPr>
      <w:r w:rsidRPr="007C64F9">
        <w:rPr>
          <w:rFonts w:asciiTheme="minorEastAsia" w:hAnsiTheme="minorEastAsia" w:cs="宋体" w:hint="eastAsia"/>
          <w:kern w:val="0"/>
          <w:sz w:val="24"/>
          <w:szCs w:val="21"/>
        </w:rPr>
        <w:t xml:space="preserve">　　国家助学金按学期申请和评定，按月发放。具体流程如下：</w:t>
      </w:r>
    </w:p>
    <w:p w:rsidR="007C64F9" w:rsidRPr="007C64F9" w:rsidRDefault="007C64F9" w:rsidP="007C64F9">
      <w:pPr>
        <w:widowControl/>
        <w:adjustRightInd w:val="0"/>
        <w:snapToGrid w:val="0"/>
        <w:spacing w:line="276" w:lineRule="auto"/>
        <w:ind w:firstLineChars="200" w:firstLine="480"/>
        <w:jc w:val="left"/>
        <w:rPr>
          <w:rFonts w:asciiTheme="minorEastAsia" w:hAnsiTheme="minorEastAsia" w:cs="宋体"/>
          <w:kern w:val="0"/>
          <w:sz w:val="24"/>
          <w:szCs w:val="21"/>
        </w:rPr>
      </w:pPr>
      <w:r w:rsidRPr="007C64F9">
        <w:rPr>
          <w:rFonts w:asciiTheme="minorEastAsia" w:hAnsiTheme="minorEastAsia" w:cs="宋体" w:hint="eastAsia"/>
          <w:kern w:val="0"/>
          <w:sz w:val="24"/>
          <w:szCs w:val="21"/>
        </w:rPr>
        <w:t>1.学生应在入学前办理好身份证。</w:t>
      </w:r>
    </w:p>
    <w:p w:rsidR="007C64F9" w:rsidRPr="007C64F9" w:rsidRDefault="007C64F9" w:rsidP="007C64F9">
      <w:pPr>
        <w:widowControl/>
        <w:adjustRightInd w:val="0"/>
        <w:snapToGrid w:val="0"/>
        <w:spacing w:line="276" w:lineRule="auto"/>
        <w:ind w:firstLineChars="200" w:firstLine="480"/>
        <w:jc w:val="left"/>
        <w:rPr>
          <w:rFonts w:asciiTheme="minorEastAsia" w:hAnsiTheme="minorEastAsia" w:cs="宋体"/>
          <w:kern w:val="0"/>
          <w:sz w:val="24"/>
          <w:szCs w:val="21"/>
        </w:rPr>
      </w:pPr>
      <w:r w:rsidRPr="007C64F9">
        <w:rPr>
          <w:rFonts w:asciiTheme="minorEastAsia" w:hAnsiTheme="minorEastAsia" w:cs="宋体" w:hint="eastAsia"/>
          <w:kern w:val="0"/>
          <w:sz w:val="24"/>
          <w:szCs w:val="21"/>
        </w:rPr>
        <w:t>2.学生填写《中等职业学校国家助学金申请表》，在新学年开学一周内向就读学校提交，并递交家庭经济困难相关证明材料；</w:t>
      </w:r>
    </w:p>
    <w:p w:rsidR="007C64F9" w:rsidRPr="007C64F9" w:rsidRDefault="007C64F9" w:rsidP="007C64F9">
      <w:pPr>
        <w:widowControl/>
        <w:adjustRightInd w:val="0"/>
        <w:snapToGrid w:val="0"/>
        <w:spacing w:line="276" w:lineRule="auto"/>
        <w:ind w:firstLineChars="200" w:firstLine="480"/>
        <w:jc w:val="left"/>
        <w:rPr>
          <w:rFonts w:asciiTheme="minorEastAsia" w:hAnsiTheme="minorEastAsia" w:cs="宋体"/>
          <w:kern w:val="0"/>
          <w:sz w:val="24"/>
          <w:szCs w:val="21"/>
        </w:rPr>
      </w:pPr>
      <w:r w:rsidRPr="007C64F9">
        <w:rPr>
          <w:rFonts w:asciiTheme="minorEastAsia" w:hAnsiTheme="minorEastAsia" w:cs="宋体" w:hint="eastAsia"/>
          <w:kern w:val="0"/>
          <w:sz w:val="24"/>
          <w:szCs w:val="21"/>
        </w:rPr>
        <w:t>3.学校受理学生申请并组织初审；</w:t>
      </w:r>
    </w:p>
    <w:p w:rsidR="007C64F9" w:rsidRPr="007C64F9" w:rsidRDefault="007C64F9" w:rsidP="007C64F9">
      <w:pPr>
        <w:widowControl/>
        <w:adjustRightInd w:val="0"/>
        <w:snapToGrid w:val="0"/>
        <w:spacing w:line="276" w:lineRule="auto"/>
        <w:ind w:firstLineChars="200" w:firstLine="480"/>
        <w:jc w:val="left"/>
        <w:rPr>
          <w:rFonts w:asciiTheme="minorEastAsia" w:hAnsiTheme="minorEastAsia" w:cs="Times New Roman"/>
          <w:kern w:val="0"/>
          <w:sz w:val="24"/>
          <w:szCs w:val="21"/>
        </w:rPr>
      </w:pPr>
      <w:r w:rsidRPr="007C64F9">
        <w:rPr>
          <w:rFonts w:asciiTheme="minorEastAsia" w:hAnsiTheme="minorEastAsia" w:cs="宋体" w:hint="eastAsia"/>
          <w:kern w:val="0"/>
          <w:sz w:val="24"/>
          <w:szCs w:val="21"/>
        </w:rPr>
        <w:t>4.有关部门审批，并将拟资助学生名单在学校内进行不少于5个工作日的公示；</w:t>
      </w:r>
    </w:p>
    <w:p w:rsidR="007C64F9" w:rsidRPr="007C64F9" w:rsidRDefault="007C64F9" w:rsidP="007C64F9">
      <w:pPr>
        <w:widowControl/>
        <w:adjustRightInd w:val="0"/>
        <w:snapToGrid w:val="0"/>
        <w:spacing w:line="276" w:lineRule="auto"/>
        <w:ind w:firstLineChars="200" w:firstLine="480"/>
        <w:jc w:val="left"/>
        <w:rPr>
          <w:rFonts w:asciiTheme="minorEastAsia" w:hAnsiTheme="minorEastAsia" w:cs="宋体"/>
          <w:kern w:val="0"/>
          <w:sz w:val="24"/>
          <w:szCs w:val="21"/>
        </w:rPr>
      </w:pPr>
      <w:r w:rsidRPr="007C64F9">
        <w:rPr>
          <w:rFonts w:asciiTheme="minorEastAsia" w:hAnsiTheme="minorEastAsia" w:cs="宋体" w:hint="eastAsia"/>
          <w:kern w:val="0"/>
          <w:sz w:val="24"/>
          <w:szCs w:val="21"/>
        </w:rPr>
        <w:t>5.学校或学生资助管理机构为每位受助学生办理中职学生资助卡。由有关部门将助学金直接发放到资助卡中，学生凭本人身份证、学生证至相关银行激活资助卡，方可取款。发卡银行不得向学生</w:t>
      </w:r>
      <w:proofErr w:type="gramStart"/>
      <w:r w:rsidRPr="007C64F9">
        <w:rPr>
          <w:rFonts w:asciiTheme="minorEastAsia" w:hAnsiTheme="minorEastAsia" w:cs="宋体" w:hint="eastAsia"/>
          <w:kern w:val="0"/>
          <w:sz w:val="24"/>
          <w:szCs w:val="21"/>
        </w:rPr>
        <w:t>收取卡</w:t>
      </w:r>
      <w:proofErr w:type="gramEnd"/>
      <w:r w:rsidRPr="007C64F9">
        <w:rPr>
          <w:rFonts w:asciiTheme="minorEastAsia" w:hAnsiTheme="minorEastAsia" w:cs="宋体" w:hint="eastAsia"/>
          <w:kern w:val="0"/>
          <w:sz w:val="24"/>
          <w:szCs w:val="21"/>
        </w:rPr>
        <w:t>费或押金等费用，也不得从学生享受的国家助学金中抵扣。</w:t>
      </w:r>
    </w:p>
    <w:p w:rsidR="007C64F9" w:rsidRPr="007C64F9" w:rsidRDefault="007C64F9" w:rsidP="007C64F9">
      <w:pPr>
        <w:widowControl/>
        <w:adjustRightInd w:val="0"/>
        <w:snapToGrid w:val="0"/>
        <w:spacing w:line="276" w:lineRule="auto"/>
        <w:ind w:firstLineChars="200" w:firstLine="640"/>
        <w:jc w:val="left"/>
        <w:rPr>
          <w:rFonts w:asciiTheme="minorEastAsia" w:hAnsiTheme="minorEastAsia" w:cs="宋体"/>
          <w:kern w:val="0"/>
          <w:sz w:val="32"/>
          <w:szCs w:val="24"/>
        </w:rPr>
      </w:pPr>
    </w:p>
    <w:p w:rsidR="007C64F9" w:rsidRPr="007C64F9" w:rsidRDefault="007C64F9" w:rsidP="007C64F9">
      <w:pPr>
        <w:pStyle w:val="a6"/>
        <w:widowControl/>
        <w:numPr>
          <w:ilvl w:val="0"/>
          <w:numId w:val="1"/>
        </w:numPr>
        <w:adjustRightInd w:val="0"/>
        <w:snapToGrid w:val="0"/>
        <w:spacing w:line="276" w:lineRule="auto"/>
        <w:ind w:firstLineChars="0"/>
        <w:rPr>
          <w:rFonts w:asciiTheme="minorEastAsia" w:hAnsiTheme="minorEastAsia" w:cs="宋体"/>
          <w:b/>
          <w:kern w:val="0"/>
          <w:sz w:val="24"/>
          <w:szCs w:val="21"/>
        </w:rPr>
      </w:pPr>
      <w:r w:rsidRPr="007C64F9">
        <w:rPr>
          <w:rFonts w:asciiTheme="minorEastAsia" w:hAnsiTheme="minorEastAsia" w:cs="宋体" w:hint="eastAsia"/>
          <w:b/>
          <w:kern w:val="0"/>
          <w:sz w:val="24"/>
          <w:szCs w:val="21"/>
        </w:rPr>
        <w:t>本申请指南摘录于黄教助[2016]11号（市教育局关于印发《黄石市中等职业教育学生资助工作规范（试行）》的通知）</w:t>
      </w:r>
    </w:p>
    <w:p w:rsidR="007C64F9" w:rsidRPr="007C64F9" w:rsidRDefault="007C64F9">
      <w:pPr>
        <w:widowControl/>
        <w:jc w:val="left"/>
      </w:pPr>
    </w:p>
    <w:p w:rsidR="007C64F9" w:rsidRPr="0013539E" w:rsidRDefault="007C64F9" w:rsidP="0013539E">
      <w:pPr>
        <w:widowControl/>
        <w:jc w:val="center"/>
        <w:rPr>
          <w:b/>
          <w:sz w:val="32"/>
          <w:szCs w:val="24"/>
        </w:rPr>
      </w:pPr>
      <w:r>
        <w:br w:type="page"/>
      </w:r>
      <w:r w:rsidRPr="0013539E">
        <w:rPr>
          <w:rFonts w:hint="eastAsia"/>
          <w:b/>
          <w:sz w:val="32"/>
          <w:szCs w:val="24"/>
        </w:rPr>
        <w:lastRenderedPageBreak/>
        <w:t>湖北城市职业学校国家助学金、免学费</w:t>
      </w:r>
      <w:r w:rsidRPr="0013539E">
        <w:rPr>
          <w:rFonts w:asciiTheme="minorEastAsia" w:hAnsiTheme="minorEastAsia" w:hint="eastAsia"/>
          <w:b/>
          <w:sz w:val="32"/>
          <w:szCs w:val="24"/>
        </w:rPr>
        <w:t>补助申报工作流程图</w:t>
      </w:r>
      <w:bookmarkEnd w:id="6"/>
    </w:p>
    <w:p w:rsidR="007C64F9" w:rsidRDefault="007C64F9" w:rsidP="007C64F9">
      <w:pPr>
        <w:widowControl/>
        <w:jc w:val="left"/>
        <w:rPr>
          <w:rFonts w:asciiTheme="minorEastAsia" w:hAnsiTheme="minorEastAsia" w:cs="黑体"/>
          <w:b/>
          <w:bCs/>
          <w:kern w:val="0"/>
          <w:sz w:val="32"/>
          <w:szCs w:val="24"/>
        </w:rPr>
      </w:pPr>
      <w:bookmarkStart w:id="12" w:name="_Toc492401401"/>
      <w:r>
        <w:rPr>
          <w:noProof/>
        </w:rPr>
        <mc:AlternateContent>
          <mc:Choice Requires="wpg">
            <w:drawing>
              <wp:anchor distT="0" distB="0" distL="114300" distR="114300" simplePos="0" relativeHeight="251658240" behindDoc="0" locked="0" layoutInCell="1" allowOverlap="1" wp14:anchorId="5D322E5B" wp14:editId="69293631">
                <wp:simplePos x="0" y="0"/>
                <wp:positionH relativeFrom="column">
                  <wp:posOffset>771524</wp:posOffset>
                </wp:positionH>
                <wp:positionV relativeFrom="paragraph">
                  <wp:posOffset>537210</wp:posOffset>
                </wp:positionV>
                <wp:extent cx="4638675" cy="6838950"/>
                <wp:effectExtent l="0" t="0" r="28575" b="19050"/>
                <wp:wrapNone/>
                <wp:docPr id="30" name="组合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8675" cy="6838950"/>
                          <a:chOff x="1382" y="0"/>
                          <a:chExt cx="35630" cy="46301"/>
                        </a:xfrm>
                      </wpg:grpSpPr>
                      <wps:wsp>
                        <wps:cNvPr id="31" name="流程图: 终止 30"/>
                        <wps:cNvSpPr>
                          <a:spLocks noChangeArrowheads="1"/>
                        </wps:cNvSpPr>
                        <wps:spPr bwMode="auto">
                          <a:xfrm>
                            <a:off x="5528" y="0"/>
                            <a:ext cx="15304" cy="4038"/>
                          </a:xfrm>
                          <a:prstGeom prst="flowChartTerminator">
                            <a:avLst/>
                          </a:prstGeom>
                          <a:solidFill>
                            <a:srgbClr val="FFFFFF"/>
                          </a:solidFill>
                          <a:ln w="15875">
                            <a:solidFill>
                              <a:srgbClr val="000000"/>
                            </a:solidFill>
                            <a:miter lim="800000"/>
                            <a:headEnd/>
                            <a:tailEnd/>
                          </a:ln>
                        </wps:spPr>
                        <wps:txbx>
                          <w:txbxContent>
                            <w:p w:rsidR="007C64F9" w:rsidRPr="00DF0BF7" w:rsidRDefault="007C64F9" w:rsidP="007C64F9">
                              <w:pPr>
                                <w:spacing w:line="240" w:lineRule="exact"/>
                                <w:jc w:val="center"/>
                                <w:rPr>
                                  <w:rFonts w:ascii="宋体" w:hAnsi="宋体"/>
                                  <w:b/>
                                </w:rPr>
                              </w:pPr>
                              <w:r w:rsidRPr="00DF0BF7">
                                <w:rPr>
                                  <w:rFonts w:ascii="宋体" w:hAnsi="宋体" w:hint="eastAsia"/>
                                  <w:b/>
                                </w:rPr>
                                <w:t>政 策 宣 传</w:t>
                              </w:r>
                            </w:p>
                          </w:txbxContent>
                        </wps:txbx>
                        <wps:bodyPr rot="0" vert="horz" wrap="square" lIns="91440" tIns="45720" rIns="91440" bIns="45720" anchor="t" anchorCtr="0" upright="1">
                          <a:noAutofit/>
                        </wps:bodyPr>
                      </wps:wsp>
                      <wps:wsp>
                        <wps:cNvPr id="32" name="文本框 6"/>
                        <wps:cNvSpPr txBox="1">
                          <a:spLocks noChangeArrowheads="1"/>
                        </wps:cNvSpPr>
                        <wps:spPr bwMode="auto">
                          <a:xfrm>
                            <a:off x="23710" y="32004"/>
                            <a:ext cx="12764" cy="5759"/>
                          </a:xfrm>
                          <a:prstGeom prst="rect">
                            <a:avLst/>
                          </a:prstGeom>
                          <a:solidFill>
                            <a:srgbClr val="FFFFFF"/>
                          </a:solidFill>
                          <a:ln w="15875">
                            <a:solidFill>
                              <a:srgbClr val="000000"/>
                            </a:solidFill>
                            <a:miter lim="800000"/>
                            <a:headEnd/>
                            <a:tailEnd/>
                          </a:ln>
                        </wps:spPr>
                        <wps:txbx>
                          <w:txbxContent>
                            <w:p w:rsidR="007C64F9" w:rsidRPr="00A84FA4" w:rsidRDefault="007C64F9" w:rsidP="007C64F9">
                              <w:pPr>
                                <w:spacing w:line="240" w:lineRule="exact"/>
                                <w:rPr>
                                  <w:rFonts w:ascii="仿宋_GB2312" w:eastAsia="仿宋_GB2312" w:hAnsi="华文仿宋"/>
                                  <w:szCs w:val="18"/>
                                </w:rPr>
                              </w:pPr>
                              <w:r w:rsidRPr="00A84FA4">
                                <w:rPr>
                                  <w:rFonts w:ascii="仿宋_GB2312" w:eastAsia="仿宋_GB2312" w:hAnsi="华文仿宋" w:hint="eastAsia"/>
                                  <w:szCs w:val="18"/>
                                </w:rPr>
                                <w:t>国家助学金通过中职学生</w:t>
                              </w:r>
                              <w:proofErr w:type="gramStart"/>
                              <w:r w:rsidRPr="00A84FA4">
                                <w:rPr>
                                  <w:rFonts w:ascii="仿宋_GB2312" w:eastAsia="仿宋_GB2312" w:hAnsi="华文仿宋" w:hint="eastAsia"/>
                                  <w:szCs w:val="18"/>
                                </w:rPr>
                                <w:t>资助卡集中</w:t>
                              </w:r>
                              <w:proofErr w:type="gramEnd"/>
                              <w:r w:rsidRPr="00A84FA4">
                                <w:rPr>
                                  <w:rFonts w:ascii="仿宋_GB2312" w:eastAsia="仿宋_GB2312" w:hAnsi="华文仿宋" w:hint="eastAsia"/>
                                  <w:szCs w:val="18"/>
                                </w:rPr>
                                <w:t>发放</w:t>
                              </w:r>
                            </w:p>
                          </w:txbxContent>
                        </wps:txbx>
                        <wps:bodyPr rot="0" vert="horz" wrap="square" lIns="91440" tIns="45720" rIns="91440" bIns="45720" anchor="t" anchorCtr="0" upright="1">
                          <a:noAutofit/>
                        </wps:bodyPr>
                      </wps:wsp>
                      <wps:wsp>
                        <wps:cNvPr id="33" name="矩形 7"/>
                        <wps:cNvSpPr>
                          <a:spLocks noChangeArrowheads="1"/>
                        </wps:cNvSpPr>
                        <wps:spPr bwMode="auto">
                          <a:xfrm>
                            <a:off x="5528" y="31259"/>
                            <a:ext cx="15196" cy="5144"/>
                          </a:xfrm>
                          <a:prstGeom prst="rect">
                            <a:avLst/>
                          </a:prstGeom>
                          <a:solidFill>
                            <a:srgbClr val="FFFFFF"/>
                          </a:solidFill>
                          <a:ln w="15875" cap="rnd">
                            <a:solidFill>
                              <a:srgbClr val="000000"/>
                            </a:solidFill>
                            <a:prstDash val="sysDot"/>
                            <a:miter lim="800000"/>
                            <a:headEnd/>
                            <a:tailEnd/>
                          </a:ln>
                        </wps:spPr>
                        <wps:txbx>
                          <w:txbxContent>
                            <w:p w:rsidR="007C64F9" w:rsidRPr="006B3A38" w:rsidRDefault="007C64F9" w:rsidP="007C64F9">
                              <w:pPr>
                                <w:jc w:val="center"/>
                                <w:rPr>
                                  <w:rFonts w:ascii="宋体" w:hAnsi="宋体"/>
                                  <w:b/>
                                </w:rPr>
                              </w:pPr>
                              <w:r w:rsidRPr="006B3A38">
                                <w:rPr>
                                  <w:rFonts w:ascii="宋体" w:hAnsi="宋体" w:hint="eastAsia"/>
                                  <w:b/>
                                </w:rPr>
                                <w:t>上级部门审核、公示、发放</w:t>
                              </w:r>
                            </w:p>
                          </w:txbxContent>
                        </wps:txbx>
                        <wps:bodyPr rot="0" vert="horz" wrap="square" lIns="91440" tIns="45720" rIns="91440" bIns="45720" anchor="t" anchorCtr="0" upright="1">
                          <a:noAutofit/>
                        </wps:bodyPr>
                      </wps:wsp>
                      <wps:wsp>
                        <wps:cNvPr id="34" name="直接连接符 4"/>
                        <wps:cNvCnPr>
                          <a:cxnSpLocks noChangeShapeType="1"/>
                        </wps:cNvCnPr>
                        <wps:spPr bwMode="auto">
                          <a:xfrm>
                            <a:off x="12971" y="36469"/>
                            <a:ext cx="0" cy="357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直接连接符 23"/>
                        <wps:cNvCnPr>
                          <a:cxnSpLocks noChangeShapeType="1"/>
                        </wps:cNvCnPr>
                        <wps:spPr bwMode="auto">
                          <a:xfrm>
                            <a:off x="12971" y="27644"/>
                            <a:ext cx="0" cy="359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直接连接符 5"/>
                        <wps:cNvCnPr>
                          <a:cxnSpLocks noChangeShapeType="1"/>
                        </wps:cNvCnPr>
                        <wps:spPr bwMode="auto">
                          <a:xfrm flipH="1">
                            <a:off x="20733" y="34236"/>
                            <a:ext cx="3245"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流程图: 终止 3"/>
                        <wps:cNvSpPr>
                          <a:spLocks noChangeArrowheads="1"/>
                        </wps:cNvSpPr>
                        <wps:spPr bwMode="auto">
                          <a:xfrm>
                            <a:off x="5847" y="40297"/>
                            <a:ext cx="14034" cy="3530"/>
                          </a:xfrm>
                          <a:prstGeom prst="flowChartTerminator">
                            <a:avLst/>
                          </a:prstGeom>
                          <a:solidFill>
                            <a:srgbClr val="FFFFFF"/>
                          </a:solidFill>
                          <a:ln w="15875">
                            <a:solidFill>
                              <a:srgbClr val="000000"/>
                            </a:solidFill>
                            <a:miter lim="800000"/>
                            <a:headEnd/>
                            <a:tailEnd/>
                          </a:ln>
                        </wps:spPr>
                        <wps:txbx>
                          <w:txbxContent>
                            <w:p w:rsidR="007C64F9" w:rsidRPr="006D07ED" w:rsidRDefault="007C64F9" w:rsidP="007C64F9">
                              <w:pPr>
                                <w:spacing w:line="240" w:lineRule="exact"/>
                                <w:jc w:val="center"/>
                                <w:rPr>
                                  <w:rFonts w:ascii="宋体" w:hAnsi="宋体"/>
                                  <w:b/>
                                  <w:sz w:val="24"/>
                                </w:rPr>
                              </w:pPr>
                              <w:proofErr w:type="gramStart"/>
                              <w:r w:rsidRPr="006D07ED">
                                <w:rPr>
                                  <w:rFonts w:ascii="宋体" w:hAnsi="宋体" w:hint="eastAsia"/>
                                  <w:b/>
                                  <w:sz w:val="24"/>
                                </w:rPr>
                                <w:t>档</w:t>
                              </w:r>
                              <w:proofErr w:type="gramEnd"/>
                              <w:r>
                                <w:rPr>
                                  <w:rFonts w:ascii="宋体" w:hAnsi="宋体" w:hint="eastAsia"/>
                                  <w:b/>
                                  <w:sz w:val="24"/>
                                </w:rPr>
                                <w:t xml:space="preserve">  </w:t>
                              </w:r>
                              <w:r w:rsidRPr="006D07ED">
                                <w:rPr>
                                  <w:rFonts w:ascii="宋体" w:hAnsi="宋体" w:hint="eastAsia"/>
                                  <w:b/>
                                  <w:sz w:val="24"/>
                                </w:rPr>
                                <w:t>案</w:t>
                              </w:r>
                            </w:p>
                          </w:txbxContent>
                        </wps:txbx>
                        <wps:bodyPr rot="0" vert="horz" wrap="square" lIns="91440" tIns="45720" rIns="91440" bIns="45720" anchor="t" anchorCtr="0" upright="1">
                          <a:noAutofit/>
                        </wps:bodyPr>
                      </wps:wsp>
                      <wps:wsp>
                        <wps:cNvPr id="38" name="文本框 2"/>
                        <wps:cNvSpPr txBox="1">
                          <a:spLocks noChangeArrowheads="1"/>
                        </wps:cNvSpPr>
                        <wps:spPr bwMode="auto">
                          <a:xfrm>
                            <a:off x="23497" y="38808"/>
                            <a:ext cx="12986" cy="7493"/>
                          </a:xfrm>
                          <a:prstGeom prst="rect">
                            <a:avLst/>
                          </a:prstGeom>
                          <a:solidFill>
                            <a:srgbClr val="FFFFFF"/>
                          </a:solidFill>
                          <a:ln w="15875">
                            <a:solidFill>
                              <a:srgbClr val="000000"/>
                            </a:solidFill>
                            <a:miter lim="800000"/>
                            <a:headEnd/>
                            <a:tailEnd/>
                          </a:ln>
                        </wps:spPr>
                        <wps:txbx>
                          <w:txbxContent>
                            <w:p w:rsidR="007C64F9" w:rsidRPr="00A84FA4" w:rsidRDefault="007C64F9" w:rsidP="007C64F9">
                              <w:pPr>
                                <w:spacing w:line="240" w:lineRule="exact"/>
                                <w:rPr>
                                  <w:rFonts w:ascii="仿宋_GB2312" w:eastAsia="仿宋_GB2312" w:hAnsi="华文仿宋"/>
                                  <w:szCs w:val="18"/>
                                </w:rPr>
                              </w:pPr>
                              <w:r w:rsidRPr="00A84FA4">
                                <w:rPr>
                                  <w:rFonts w:ascii="仿宋_GB2312" w:eastAsia="仿宋_GB2312" w:hAnsi="华文仿宋" w:hint="eastAsia"/>
                                  <w:szCs w:val="18"/>
                                </w:rPr>
                                <w:t>按学期、</w:t>
                              </w:r>
                              <w:r>
                                <w:rPr>
                                  <w:rFonts w:ascii="仿宋_GB2312" w:eastAsia="仿宋_GB2312" w:hAnsi="华文仿宋" w:hint="eastAsia"/>
                                  <w:szCs w:val="18"/>
                                </w:rPr>
                                <w:t>资助类别</w:t>
                              </w:r>
                              <w:r w:rsidRPr="00A84FA4">
                                <w:rPr>
                                  <w:rFonts w:ascii="仿宋_GB2312" w:eastAsia="仿宋_GB2312" w:hAnsi="华文仿宋" w:hint="eastAsia"/>
                                  <w:szCs w:val="18"/>
                                </w:rPr>
                                <w:t>、班级</w:t>
                              </w:r>
                              <w:r>
                                <w:rPr>
                                  <w:rFonts w:ascii="仿宋_GB2312" w:eastAsia="仿宋_GB2312" w:hAnsi="华文仿宋" w:hint="eastAsia"/>
                                  <w:szCs w:val="18"/>
                                </w:rPr>
                                <w:t>制定</w:t>
                              </w:r>
                              <w:r w:rsidRPr="00A84FA4">
                                <w:rPr>
                                  <w:rFonts w:ascii="仿宋_GB2312" w:eastAsia="仿宋_GB2312" w:hAnsi="华文仿宋" w:hint="eastAsia"/>
                                  <w:szCs w:val="18"/>
                                </w:rPr>
                                <w:t>档案管理目录排序</w:t>
                              </w:r>
                              <w:r>
                                <w:rPr>
                                  <w:rFonts w:ascii="仿宋_GB2312" w:eastAsia="仿宋_GB2312" w:hAnsi="华文仿宋" w:hint="eastAsia"/>
                                  <w:szCs w:val="18"/>
                                </w:rPr>
                                <w:t>，</w:t>
                              </w:r>
                              <w:r w:rsidRPr="00A84FA4">
                                <w:rPr>
                                  <w:rFonts w:ascii="仿宋_GB2312" w:eastAsia="仿宋_GB2312" w:hAnsi="华文仿宋" w:hint="eastAsia"/>
                                  <w:szCs w:val="18"/>
                                </w:rPr>
                                <w:t>装订</w:t>
                              </w:r>
                              <w:r>
                                <w:rPr>
                                  <w:rFonts w:ascii="仿宋_GB2312" w:eastAsia="仿宋_GB2312" w:hAnsi="华文仿宋" w:hint="eastAsia"/>
                                  <w:szCs w:val="18"/>
                                </w:rPr>
                                <w:t>成册</w:t>
                              </w:r>
                            </w:p>
                            <w:p w:rsidR="007C64F9" w:rsidRPr="00B5711A" w:rsidRDefault="007C64F9" w:rsidP="007C64F9">
                              <w:pPr>
                                <w:spacing w:beforeLines="50" w:before="156"/>
                                <w:jc w:val="center"/>
                                <w:rPr>
                                  <w:sz w:val="24"/>
                                </w:rPr>
                              </w:pPr>
                            </w:p>
                          </w:txbxContent>
                        </wps:txbx>
                        <wps:bodyPr rot="0" vert="horz" wrap="square" lIns="91440" tIns="45720" rIns="91440" bIns="45720" anchor="t" anchorCtr="0" upright="1">
                          <a:noAutofit/>
                        </wps:bodyPr>
                      </wps:wsp>
                      <wps:wsp>
                        <wps:cNvPr id="39" name="直接连接符 1"/>
                        <wps:cNvCnPr>
                          <a:cxnSpLocks noChangeShapeType="1"/>
                        </wps:cNvCnPr>
                        <wps:spPr bwMode="auto">
                          <a:xfrm flipH="1">
                            <a:off x="19989" y="42317"/>
                            <a:ext cx="3505"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矩形 13"/>
                        <wps:cNvSpPr>
                          <a:spLocks noChangeArrowheads="1"/>
                        </wps:cNvSpPr>
                        <wps:spPr bwMode="auto">
                          <a:xfrm>
                            <a:off x="6698" y="19882"/>
                            <a:ext cx="13754" cy="2756"/>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7C64F9" w:rsidRPr="006D07ED" w:rsidRDefault="007C64F9" w:rsidP="007C64F9">
                              <w:pPr>
                                <w:spacing w:line="240" w:lineRule="exact"/>
                                <w:jc w:val="center"/>
                                <w:rPr>
                                  <w:rFonts w:ascii="宋体" w:hAnsi="宋体"/>
                                  <w:b/>
                                  <w:sz w:val="24"/>
                                </w:rPr>
                              </w:pPr>
                              <w:r w:rsidRPr="006D07ED">
                                <w:rPr>
                                  <w:rFonts w:ascii="宋体" w:hAnsi="宋体" w:hint="eastAsia"/>
                                  <w:b/>
                                  <w:sz w:val="24"/>
                                </w:rPr>
                                <w:t>审核、公示</w:t>
                              </w:r>
                            </w:p>
                          </w:txbxContent>
                        </wps:txbx>
                        <wps:bodyPr rot="0" vert="horz" wrap="square" lIns="91440" tIns="45720" rIns="91440" bIns="45720" anchor="t" anchorCtr="0" upright="1">
                          <a:noAutofit/>
                        </wps:bodyPr>
                      </wps:wsp>
                      <wps:wsp>
                        <wps:cNvPr id="41" name="直接连接符 21"/>
                        <wps:cNvCnPr>
                          <a:cxnSpLocks noChangeShapeType="1"/>
                        </wps:cNvCnPr>
                        <wps:spPr bwMode="auto">
                          <a:xfrm>
                            <a:off x="28176" y="13822"/>
                            <a:ext cx="0" cy="2064"/>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文本框 23"/>
                        <wps:cNvSpPr txBox="1">
                          <a:spLocks noChangeArrowheads="1"/>
                        </wps:cNvSpPr>
                        <wps:spPr bwMode="auto">
                          <a:xfrm>
                            <a:off x="23816" y="10951"/>
                            <a:ext cx="7906" cy="2870"/>
                          </a:xfrm>
                          <a:prstGeom prst="rect">
                            <a:avLst/>
                          </a:prstGeom>
                          <a:solidFill>
                            <a:srgbClr val="FFFFFF"/>
                          </a:solidFill>
                          <a:ln w="15875">
                            <a:solidFill>
                              <a:srgbClr val="000000"/>
                            </a:solidFill>
                            <a:miter lim="800000"/>
                            <a:headEnd/>
                            <a:tailEnd/>
                          </a:ln>
                        </wps:spPr>
                        <wps:txbx>
                          <w:txbxContent>
                            <w:p w:rsidR="007C64F9" w:rsidRPr="00A84FA4" w:rsidRDefault="007C64F9" w:rsidP="007C64F9">
                              <w:pPr>
                                <w:spacing w:line="240" w:lineRule="exact"/>
                                <w:rPr>
                                  <w:rFonts w:ascii="仿宋_GB2312" w:eastAsia="仿宋_GB2312" w:hAnsi="华文仿宋"/>
                                  <w:szCs w:val="18"/>
                                </w:rPr>
                              </w:pPr>
                              <w:r>
                                <w:rPr>
                                  <w:rFonts w:ascii="仿宋_GB2312" w:eastAsia="仿宋_GB2312" w:hAnsi="华文仿宋" w:hint="eastAsia"/>
                                  <w:szCs w:val="18"/>
                                </w:rPr>
                                <w:t>班级初审</w:t>
                              </w:r>
                            </w:p>
                          </w:txbxContent>
                        </wps:txbx>
                        <wps:bodyPr rot="0" vert="horz" wrap="square" lIns="91440" tIns="45720" rIns="91440" bIns="45720" anchor="t" anchorCtr="0" upright="1">
                          <a:noAutofit/>
                        </wps:bodyPr>
                      </wps:wsp>
                      <wps:wsp>
                        <wps:cNvPr id="43" name="直接连接符 24"/>
                        <wps:cNvCnPr>
                          <a:cxnSpLocks noChangeShapeType="1"/>
                        </wps:cNvCnPr>
                        <wps:spPr bwMode="auto">
                          <a:xfrm flipH="1">
                            <a:off x="12971" y="10313"/>
                            <a:ext cx="26" cy="9589"/>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直接连接符 14"/>
                        <wps:cNvCnPr>
                          <a:cxnSpLocks noChangeShapeType="1"/>
                        </wps:cNvCnPr>
                        <wps:spPr bwMode="auto">
                          <a:xfrm flipH="1">
                            <a:off x="12971" y="22647"/>
                            <a:ext cx="7" cy="244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矩形 27"/>
                        <wps:cNvSpPr>
                          <a:spLocks noChangeArrowheads="1"/>
                        </wps:cNvSpPr>
                        <wps:spPr bwMode="auto">
                          <a:xfrm>
                            <a:off x="6592" y="7230"/>
                            <a:ext cx="13754" cy="3016"/>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rsidR="007C64F9" w:rsidRPr="00DF0BF7" w:rsidRDefault="007C64F9" w:rsidP="007C64F9">
                              <w:pPr>
                                <w:spacing w:line="240" w:lineRule="exact"/>
                                <w:jc w:val="center"/>
                                <w:rPr>
                                  <w:rFonts w:ascii="宋体" w:hAnsi="宋体"/>
                                  <w:b/>
                                </w:rPr>
                              </w:pPr>
                              <w:r w:rsidRPr="00DF0BF7">
                                <w:rPr>
                                  <w:rFonts w:ascii="宋体" w:hAnsi="宋体" w:hint="eastAsia"/>
                                  <w:b/>
                                </w:rPr>
                                <w:t xml:space="preserve">申  </w:t>
                              </w:r>
                              <w:r w:rsidRPr="00DF0BF7">
                                <w:rPr>
                                  <w:rFonts w:ascii="宋体" w:hAnsi="宋体" w:hint="eastAsia"/>
                                  <w:b/>
                                </w:rPr>
                                <w:t>请</w:t>
                              </w:r>
                            </w:p>
                          </w:txbxContent>
                        </wps:txbx>
                        <wps:bodyPr rot="0" vert="horz" wrap="square" lIns="91440" tIns="45720" rIns="91440" bIns="45720" anchor="t" anchorCtr="0" upright="1">
                          <a:noAutofit/>
                        </wps:bodyPr>
                      </wps:wsp>
                      <wps:wsp>
                        <wps:cNvPr id="46" name="直接连接符 28"/>
                        <wps:cNvCnPr>
                          <a:cxnSpLocks noChangeShapeType="1"/>
                        </wps:cNvCnPr>
                        <wps:spPr bwMode="auto">
                          <a:xfrm>
                            <a:off x="12971" y="4253"/>
                            <a:ext cx="7" cy="2971"/>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直接连接符 15"/>
                        <wps:cNvCnPr>
                          <a:cxnSpLocks noChangeShapeType="1"/>
                        </wps:cNvCnPr>
                        <wps:spPr bwMode="auto">
                          <a:xfrm>
                            <a:off x="3508" y="21371"/>
                            <a:ext cx="3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文本框 29"/>
                        <wps:cNvSpPr txBox="1">
                          <a:spLocks noChangeArrowheads="1"/>
                        </wps:cNvSpPr>
                        <wps:spPr bwMode="auto">
                          <a:xfrm>
                            <a:off x="23497" y="7230"/>
                            <a:ext cx="10764" cy="2482"/>
                          </a:xfrm>
                          <a:prstGeom prst="rect">
                            <a:avLst/>
                          </a:prstGeom>
                          <a:solidFill>
                            <a:srgbClr val="FFFFFF"/>
                          </a:solidFill>
                          <a:ln w="15875">
                            <a:solidFill>
                              <a:srgbClr val="000000"/>
                            </a:solidFill>
                            <a:miter lim="800000"/>
                            <a:headEnd/>
                            <a:tailEnd/>
                          </a:ln>
                        </wps:spPr>
                        <wps:txbx>
                          <w:txbxContent>
                            <w:p w:rsidR="007C64F9" w:rsidRPr="00A84FA4" w:rsidRDefault="007C64F9" w:rsidP="007C64F9">
                              <w:pPr>
                                <w:spacing w:line="240" w:lineRule="exact"/>
                                <w:jc w:val="center"/>
                                <w:rPr>
                                  <w:rFonts w:ascii="仿宋_GB2312" w:eastAsia="仿宋_GB2312" w:hAnsi="华文仿宋"/>
                                  <w:szCs w:val="18"/>
                                </w:rPr>
                              </w:pPr>
                              <w:r w:rsidRPr="00A84FA4">
                                <w:rPr>
                                  <w:rFonts w:ascii="仿宋_GB2312" w:eastAsia="仿宋_GB2312" w:hAnsi="华文仿宋" w:hint="eastAsia"/>
                                  <w:szCs w:val="18"/>
                                </w:rPr>
                                <w:t>按学期申请</w:t>
                              </w:r>
                            </w:p>
                          </w:txbxContent>
                        </wps:txbx>
                        <wps:bodyPr rot="0" vert="horz" wrap="square" lIns="91440" tIns="45720" rIns="91440" bIns="45720" anchor="t" anchorCtr="0" upright="1">
                          <a:noAutofit/>
                        </wps:bodyPr>
                      </wps:wsp>
                      <wps:wsp>
                        <wps:cNvPr id="49" name="直接连接符 25"/>
                        <wps:cNvCnPr>
                          <a:cxnSpLocks noChangeShapeType="1"/>
                        </wps:cNvCnPr>
                        <wps:spPr bwMode="auto">
                          <a:xfrm flipH="1">
                            <a:off x="20201" y="8931"/>
                            <a:ext cx="3309" cy="6"/>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文本框 10"/>
                        <wps:cNvSpPr txBox="1">
                          <a:spLocks noChangeArrowheads="1"/>
                        </wps:cNvSpPr>
                        <wps:spPr bwMode="auto">
                          <a:xfrm>
                            <a:off x="23493" y="25612"/>
                            <a:ext cx="13519" cy="5626"/>
                          </a:xfrm>
                          <a:prstGeom prst="rect">
                            <a:avLst/>
                          </a:prstGeom>
                          <a:solidFill>
                            <a:srgbClr val="FFFFFF"/>
                          </a:solidFill>
                          <a:ln w="15875">
                            <a:solidFill>
                              <a:srgbClr val="000000"/>
                            </a:solidFill>
                            <a:miter lim="800000"/>
                            <a:headEnd/>
                            <a:tailEnd/>
                          </a:ln>
                        </wps:spPr>
                        <wps:txbx>
                          <w:txbxContent>
                            <w:p w:rsidR="007C64F9" w:rsidRPr="00223D80" w:rsidRDefault="007C64F9" w:rsidP="007C64F9">
                              <w:pPr>
                                <w:spacing w:line="240" w:lineRule="exact"/>
                                <w:rPr>
                                  <w:rFonts w:ascii="仿宋_GB2312" w:eastAsia="仿宋_GB2312" w:hAnsi="华文仿宋"/>
                                  <w:szCs w:val="18"/>
                                </w:rPr>
                              </w:pPr>
                              <w:r w:rsidRPr="00A84FA4">
                                <w:rPr>
                                  <w:rFonts w:ascii="仿宋_GB2312" w:eastAsia="仿宋_GB2312" w:hAnsi="华文仿宋" w:hint="eastAsia"/>
                                  <w:szCs w:val="18"/>
                                </w:rPr>
                                <w:t>通过“中职</w:t>
                              </w:r>
                              <w:r>
                                <w:rPr>
                                  <w:rFonts w:ascii="仿宋_GB2312" w:eastAsia="仿宋_GB2312" w:hAnsi="华文仿宋" w:hint="eastAsia"/>
                                  <w:szCs w:val="18"/>
                                </w:rPr>
                                <w:t>资助</w:t>
                              </w:r>
                              <w:r w:rsidRPr="00A84FA4">
                                <w:rPr>
                                  <w:rFonts w:ascii="仿宋_GB2312" w:eastAsia="仿宋_GB2312" w:hAnsi="华文仿宋" w:hint="eastAsia"/>
                                  <w:szCs w:val="18"/>
                                </w:rPr>
                                <w:t>系统”上报，同时报纸质材料</w:t>
                              </w:r>
                            </w:p>
                          </w:txbxContent>
                        </wps:txbx>
                        <wps:bodyPr rot="0" vert="horz" wrap="square" lIns="91440" tIns="45720" rIns="91440" bIns="45720" anchor="t" anchorCtr="0" upright="1">
                          <a:noAutofit/>
                        </wps:bodyPr>
                      </wps:wsp>
                      <wps:wsp>
                        <wps:cNvPr id="51" name="矩形 11"/>
                        <wps:cNvSpPr>
                          <a:spLocks noChangeArrowheads="1"/>
                        </wps:cNvSpPr>
                        <wps:spPr bwMode="auto">
                          <a:xfrm>
                            <a:off x="6698" y="25092"/>
                            <a:ext cx="13754" cy="2655"/>
                          </a:xfrm>
                          <a:prstGeom prst="rect">
                            <a:avLst/>
                          </a:prstGeom>
                          <a:solidFill>
                            <a:srgbClr val="FFFFFF"/>
                          </a:solidFill>
                          <a:ln w="15875">
                            <a:solidFill>
                              <a:srgbClr val="000000"/>
                            </a:solidFill>
                            <a:miter lim="800000"/>
                            <a:headEnd/>
                            <a:tailEnd/>
                          </a:ln>
                        </wps:spPr>
                        <wps:txbx>
                          <w:txbxContent>
                            <w:p w:rsidR="007C64F9" w:rsidRPr="006D07ED" w:rsidRDefault="007C64F9" w:rsidP="007C64F9">
                              <w:pPr>
                                <w:spacing w:line="240" w:lineRule="exact"/>
                                <w:jc w:val="center"/>
                                <w:rPr>
                                  <w:rFonts w:ascii="宋体" w:hAnsi="宋体"/>
                                  <w:b/>
                                  <w:sz w:val="24"/>
                                </w:rPr>
                              </w:pPr>
                              <w:r w:rsidRPr="006D07ED">
                                <w:rPr>
                                  <w:rFonts w:ascii="宋体" w:hAnsi="宋体" w:hint="eastAsia"/>
                                  <w:b/>
                                  <w:sz w:val="24"/>
                                </w:rPr>
                                <w:t>上</w:t>
                              </w:r>
                              <w:r>
                                <w:rPr>
                                  <w:rFonts w:ascii="宋体" w:hAnsi="宋体" w:hint="eastAsia"/>
                                  <w:b/>
                                  <w:sz w:val="24"/>
                                </w:rPr>
                                <w:t xml:space="preserve">  </w:t>
                              </w:r>
                              <w:r w:rsidRPr="006D07ED">
                                <w:rPr>
                                  <w:rFonts w:ascii="宋体" w:hAnsi="宋体" w:hint="eastAsia"/>
                                  <w:b/>
                                  <w:sz w:val="24"/>
                                </w:rPr>
                                <w:t>报</w:t>
                              </w:r>
                            </w:p>
                          </w:txbxContent>
                        </wps:txbx>
                        <wps:bodyPr rot="0" vert="horz" wrap="square" lIns="91440" tIns="45720" rIns="91440" bIns="45720" anchor="t" anchorCtr="0" upright="1">
                          <a:noAutofit/>
                        </wps:bodyPr>
                      </wps:wsp>
                      <wps:wsp>
                        <wps:cNvPr id="52" name="文本框 18"/>
                        <wps:cNvSpPr txBox="1">
                          <a:spLocks noChangeArrowheads="1"/>
                        </wps:cNvSpPr>
                        <wps:spPr bwMode="auto">
                          <a:xfrm>
                            <a:off x="23710" y="15948"/>
                            <a:ext cx="12548" cy="2724"/>
                          </a:xfrm>
                          <a:prstGeom prst="rect">
                            <a:avLst/>
                          </a:prstGeom>
                          <a:solidFill>
                            <a:srgbClr val="FFFFFF"/>
                          </a:solidFill>
                          <a:ln w="15875">
                            <a:solidFill>
                              <a:srgbClr val="000000"/>
                            </a:solidFill>
                            <a:miter lim="800000"/>
                            <a:headEnd/>
                            <a:tailEnd/>
                          </a:ln>
                        </wps:spPr>
                        <wps:txbx>
                          <w:txbxContent>
                            <w:p w:rsidR="007C64F9" w:rsidRDefault="007C64F9" w:rsidP="007C64F9">
                              <w:pPr>
                                <w:pStyle w:val="a5"/>
                                <w:spacing w:before="0" w:beforeAutospacing="0" w:after="0" w:afterAutospacing="0" w:line="240" w:lineRule="exact"/>
                                <w:jc w:val="both"/>
                              </w:pPr>
                              <w:r>
                                <w:rPr>
                                  <w:rFonts w:ascii="Calibri" w:eastAsia="仿宋_GB2312" w:cs="Times New Roman" w:hint="eastAsia"/>
                                  <w:kern w:val="2"/>
                                  <w:sz w:val="21"/>
                                  <w:szCs w:val="21"/>
                                </w:rPr>
                                <w:t>专业部资助评审</w:t>
                              </w:r>
                            </w:p>
                          </w:txbxContent>
                        </wps:txbx>
                        <wps:bodyPr rot="0" vert="horz" wrap="square" lIns="91440" tIns="45720" rIns="91440" bIns="45720" anchor="t" anchorCtr="0" upright="1">
                          <a:noAutofit/>
                        </wps:bodyPr>
                      </wps:wsp>
                      <wps:wsp>
                        <wps:cNvPr id="53" name="文本框 16"/>
                        <wps:cNvSpPr txBox="1">
                          <a:spLocks noChangeArrowheads="1"/>
                        </wps:cNvSpPr>
                        <wps:spPr bwMode="auto">
                          <a:xfrm>
                            <a:off x="23490" y="20620"/>
                            <a:ext cx="12762" cy="4469"/>
                          </a:xfrm>
                          <a:prstGeom prst="rect">
                            <a:avLst/>
                          </a:prstGeom>
                          <a:solidFill>
                            <a:srgbClr val="FFFFFF"/>
                          </a:solidFill>
                          <a:ln w="15875">
                            <a:solidFill>
                              <a:srgbClr val="000000"/>
                            </a:solidFill>
                            <a:miter lim="800000"/>
                            <a:headEnd/>
                            <a:tailEnd/>
                          </a:ln>
                        </wps:spPr>
                        <wps:txbx>
                          <w:txbxContent>
                            <w:p w:rsidR="007C64F9" w:rsidRDefault="007C64F9" w:rsidP="007C64F9">
                              <w:pPr>
                                <w:pStyle w:val="a5"/>
                                <w:spacing w:before="0" w:beforeAutospacing="0" w:after="0" w:afterAutospacing="0" w:line="240" w:lineRule="exact"/>
                                <w:jc w:val="both"/>
                              </w:pPr>
                              <w:r>
                                <w:rPr>
                                  <w:rFonts w:ascii="Calibri" w:eastAsia="仿宋_GB2312" w:cs="Times New Roman" w:hint="eastAsia"/>
                                  <w:sz w:val="21"/>
                                  <w:szCs w:val="21"/>
                                </w:rPr>
                                <w:t>校资助中心复核评审</w:t>
                              </w:r>
                            </w:p>
                          </w:txbxContent>
                        </wps:txbx>
                        <wps:bodyPr rot="0" vert="horz" wrap="square" lIns="91440" tIns="45720" rIns="91440" bIns="45720" anchor="t" anchorCtr="0" upright="1">
                          <a:noAutofit/>
                        </wps:bodyPr>
                      </wps:wsp>
                      <wps:wsp>
                        <wps:cNvPr id="54" name="直接连接符 12"/>
                        <wps:cNvCnPr>
                          <a:cxnSpLocks noChangeShapeType="1"/>
                        </wps:cNvCnPr>
                        <wps:spPr bwMode="auto">
                          <a:xfrm flipH="1">
                            <a:off x="20308" y="26475"/>
                            <a:ext cx="3213" cy="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直接连接符 19"/>
                        <wps:cNvCnPr>
                          <a:cxnSpLocks noChangeShapeType="1"/>
                        </wps:cNvCnPr>
                        <wps:spPr bwMode="auto">
                          <a:xfrm>
                            <a:off x="28176" y="18606"/>
                            <a:ext cx="0" cy="202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直接连接符 17"/>
                        <wps:cNvCnPr>
                          <a:cxnSpLocks noChangeShapeType="1"/>
                        </wps:cNvCnPr>
                        <wps:spPr bwMode="auto">
                          <a:xfrm flipH="1">
                            <a:off x="20733" y="22115"/>
                            <a:ext cx="2769" cy="7"/>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直接箭头连接符 20"/>
                        <wps:cNvCnPr>
                          <a:cxnSpLocks noChangeShapeType="1"/>
                        </wps:cNvCnPr>
                        <wps:spPr bwMode="auto">
                          <a:xfrm>
                            <a:off x="3508" y="16905"/>
                            <a:ext cx="0" cy="4458"/>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文本框 22"/>
                        <wps:cNvSpPr txBox="1">
                          <a:spLocks noChangeArrowheads="1"/>
                        </wps:cNvSpPr>
                        <wps:spPr bwMode="auto">
                          <a:xfrm>
                            <a:off x="1382" y="12545"/>
                            <a:ext cx="9220" cy="4407"/>
                          </a:xfrm>
                          <a:prstGeom prst="rect">
                            <a:avLst/>
                          </a:prstGeom>
                          <a:solidFill>
                            <a:srgbClr val="FFFFFF"/>
                          </a:solidFill>
                          <a:ln w="15875">
                            <a:solidFill>
                              <a:srgbClr val="000000"/>
                            </a:solidFill>
                            <a:miter lim="800000"/>
                            <a:headEnd/>
                            <a:tailEnd/>
                          </a:ln>
                        </wps:spPr>
                        <wps:txbx>
                          <w:txbxContent>
                            <w:p w:rsidR="007C64F9" w:rsidRPr="00E86A0B" w:rsidRDefault="007C64F9" w:rsidP="007C64F9">
                              <w:pPr>
                                <w:spacing w:line="240" w:lineRule="exact"/>
                                <w:rPr>
                                  <w:rFonts w:ascii="仿宋_GB2312" w:eastAsia="仿宋_GB2312" w:hAnsi="华文仿宋"/>
                                  <w:sz w:val="20"/>
                                  <w:szCs w:val="18"/>
                                </w:rPr>
                              </w:pPr>
                              <w:r w:rsidRPr="00E86A0B">
                                <w:rPr>
                                  <w:rFonts w:ascii="仿宋_GB2312" w:eastAsia="仿宋_GB2312" w:hAnsi="华文仿宋" w:hint="eastAsia"/>
                                  <w:sz w:val="20"/>
                                  <w:szCs w:val="18"/>
                                </w:rPr>
                                <w:t>公示不少于五个工作日</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组合 30" o:spid="_x0000_s1026" style="position:absolute;margin-left:60.75pt;margin-top:42.3pt;width:365.25pt;height:538.5pt;z-index:251658240;mso-width-relative:margin" coordorigin="1382" coordsize="35630,4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">
                <v:shapetype id="_x0000_t116" coordsize="21600,21600" o:spt="116" path="m3475,qx,10800,3475,21600l18125,21600qx21600,10800,18125,xe">
                  <v:stroke joinstyle="miter"/>
                  <v:path gradientshapeok="t" o:connecttype="rect" textboxrect="1018,3163,20582,18437"/>
                </v:shapetype>
                <v:shape id="流程图: 终止 30" o:spid="_x0000_s1027" type="#_x0000_t116" style="position:absolute;left:5528;width:15304;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4F8IA&#10;AADbAAAADwAAAGRycy9kb3ducmV2LnhtbESPT4vCMBTE78J+h/AWvIimuqBLbZRFERQvWtf7o3n9&#10;4zYvpYlav/1GEDwOM/MbJll2phY3al1lWcF4FIEgzqyuuFDwe9oMv0E4j6yxtkwKHuRgufjoJRhr&#10;e+cj3VJfiABhF6OC0vsmltJlJRl0I9sQBy+3rUEfZFtI3eI9wE0tJ1E0lQYrDgslNrQqKftLr0bB&#10;9Nqw2V927nzIZoOD53WeViel+p/dzxyEp86/w6/2Viv4GsPzS/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xzgXwgAAANsAAAAPAAAAAAAAAAAAAAAAAJgCAABkcnMvZG93&#10;bnJldi54bWxQSwUGAAAAAAQABAD1AAAAhwMAAAAA&#10;" strokeweight="1.25pt">
                  <v:textbox>
                    <w:txbxContent>
                      <w:p w:rsidR="007C64F9" w:rsidRPr="00DF0BF7" w:rsidRDefault="007C64F9" w:rsidP="007C64F9">
                        <w:pPr>
                          <w:spacing w:line="240" w:lineRule="exact"/>
                          <w:jc w:val="center"/>
                          <w:rPr>
                            <w:rFonts w:ascii="宋体" w:hAnsi="宋体"/>
                            <w:b/>
                          </w:rPr>
                        </w:pPr>
                        <w:r w:rsidRPr="00DF0BF7">
                          <w:rPr>
                            <w:rFonts w:ascii="宋体" w:hAnsi="宋体" w:hint="eastAsia"/>
                            <w:b/>
                          </w:rPr>
                          <w:t>政 策 宣 传</w:t>
                        </w:r>
                      </w:p>
                    </w:txbxContent>
                  </v:textbox>
                </v:shape>
                <v:shapetype id="_x0000_t202" coordsize="21600,21600" o:spt="202" path="m,l,21600r21600,l21600,xe">
                  <v:stroke joinstyle="miter"/>
                  <v:path gradientshapeok="t" o:connecttype="rect"/>
                </v:shapetype>
                <v:shape id="文本框 6" o:spid="_x0000_s1028" type="#_x0000_t202" style="position:absolute;left:23710;top:32004;width:12764;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BvW8UA&#10;AADbAAAADwAAAGRycy9kb3ducmV2LnhtbESPQWvCQBSE74L/YXmCN7NRaSlpVpFaQSgemubS2yP7&#10;mqRm34bsmqT59d1CweMwM98w6X40jeipc7VlBesoBkFcWF1zqSD/OK2eQDiPrLGxTAp+yMF+N5+l&#10;mGg78Dv1mS9FgLBLUEHlfZtI6YqKDLrItsTB+7KdQR9kV0rd4RDgppGbOH6UBmsOCxW29FJRcc1u&#10;RsHn8XI5FBlaM7n84XZ8m157+a3UcjEenkF4Gv09/N8+awXbDfx9C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G9bxQAAANsAAAAPAAAAAAAAAAAAAAAAAJgCAABkcnMv&#10;ZG93bnJldi54bWxQSwUGAAAAAAQABAD1AAAAigMAAAAA&#10;" strokeweight="1.25pt">
                  <v:textbox>
                    <w:txbxContent>
                      <w:p w:rsidR="007C64F9" w:rsidRPr="00A84FA4" w:rsidRDefault="007C64F9" w:rsidP="007C64F9">
                        <w:pPr>
                          <w:spacing w:line="240" w:lineRule="exact"/>
                          <w:rPr>
                            <w:rFonts w:ascii="仿宋_GB2312" w:eastAsia="仿宋_GB2312" w:hAnsi="华文仿宋"/>
                            <w:szCs w:val="18"/>
                          </w:rPr>
                        </w:pPr>
                        <w:r w:rsidRPr="00A84FA4">
                          <w:rPr>
                            <w:rFonts w:ascii="仿宋_GB2312" w:eastAsia="仿宋_GB2312" w:hAnsi="华文仿宋" w:hint="eastAsia"/>
                            <w:szCs w:val="18"/>
                          </w:rPr>
                          <w:t>国家助学金通过中职学生</w:t>
                        </w:r>
                        <w:proofErr w:type="gramStart"/>
                        <w:r w:rsidRPr="00A84FA4">
                          <w:rPr>
                            <w:rFonts w:ascii="仿宋_GB2312" w:eastAsia="仿宋_GB2312" w:hAnsi="华文仿宋" w:hint="eastAsia"/>
                            <w:szCs w:val="18"/>
                          </w:rPr>
                          <w:t>资助卡集中</w:t>
                        </w:r>
                        <w:proofErr w:type="gramEnd"/>
                        <w:r w:rsidRPr="00A84FA4">
                          <w:rPr>
                            <w:rFonts w:ascii="仿宋_GB2312" w:eastAsia="仿宋_GB2312" w:hAnsi="华文仿宋" w:hint="eastAsia"/>
                            <w:szCs w:val="18"/>
                          </w:rPr>
                          <w:t>发放</w:t>
                        </w:r>
                      </w:p>
                    </w:txbxContent>
                  </v:textbox>
                </v:shape>
                <v:rect id="矩形 7" o:spid="_x0000_s1029" style="position:absolute;left:5528;top:31259;width:15196;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SvcQA&#10;AADbAAAADwAAAGRycy9kb3ducmV2LnhtbESPQWsCMRSE74L/ITzBm2at2JbVKKVF0eLBqrTXx+a5&#10;CW5e1k3U7b9vCoUeh5n5hpktWleJGzXBelYwGmYgiAuvLZcKjofl4BlEiMgaK8+k4JsCLObdzgxz&#10;7e/8Qbd9LEWCcMhRgYmxzqUMhSGHYehr4uSdfOMwJtmUUjd4T3BXyYcse5QOLacFgzW9GirO+6tT&#10;wE+ts9bIzerrs9pO3szu3V92SvV77csURKQ2/of/2mutYDyG3y/pB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s0r3EAAAA2wAAAA8AAAAAAAAAAAAAAAAAmAIAAGRycy9k&#10;b3ducmV2LnhtbFBLBQYAAAAABAAEAPUAAACJAwAAAAA=&#10;" strokeweight="1.25pt">
                  <v:stroke dashstyle="1 1" endcap="round"/>
                  <v:textbox>
                    <w:txbxContent>
                      <w:p w:rsidR="007C64F9" w:rsidRPr="006B3A38" w:rsidRDefault="007C64F9" w:rsidP="007C64F9">
                        <w:pPr>
                          <w:jc w:val="center"/>
                          <w:rPr>
                            <w:rFonts w:ascii="宋体" w:hAnsi="宋体"/>
                            <w:b/>
                          </w:rPr>
                        </w:pPr>
                        <w:r w:rsidRPr="006B3A38">
                          <w:rPr>
                            <w:rFonts w:ascii="宋体" w:hAnsi="宋体" w:hint="eastAsia"/>
                            <w:b/>
                          </w:rPr>
                          <w:t>上级部门审核、公示、发放</w:t>
                        </w:r>
                      </w:p>
                    </w:txbxContent>
                  </v:textbox>
                </v:rect>
                <v:line id="直接连接符 4" o:spid="_x0000_s1030" style="position:absolute;visibility:visible;mso-wrap-style:square" from="12971,36469" to="12971,40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W2B8IAAADbAAAADwAAAGRycy9kb3ducmV2LnhtbESPzWrDMBCE74G+g9hCb4mcOITgRglt&#10;wND21Dp5gMXaWKbWykiqf96+KhRyHGbmG+ZwmmwnBvKhdaxgvcpAENdOt9wouF7K5R5EiMgaO8ek&#10;YKYAp+PD4oCFdiN/0VDFRiQIhwIVmBj7QspQG7IYVq4nTt7NeYsxSd9I7XFMcNvJTZbtpMWW04LB&#10;ns6G6u/qxyrQ3I3v+avzt+36On+Uzf7TjEGpp8fp5RlEpCnew//tN60g38Lfl/QD5PE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W2B8IAAADbAAAADwAAAAAAAAAAAAAA&#10;AAChAgAAZHJzL2Rvd25yZXYueG1sUEsFBgAAAAAEAAQA+QAAAJADAAAAAA==&#10;" strokeweight="1.25pt">
                  <v:stroke endarrow="block"/>
                </v:line>
                <v:line id="直接连接符 23" o:spid="_x0000_s1031" style="position:absolute;visibility:visible;mso-wrap-style:square" from="12971,27644" to="12971,31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kTnMMAAADbAAAADwAAAGRycy9kb3ducmV2LnhtbESPwWrDMBBE74H+g9hCb4nsOinBjWza&#10;QiDpKUnzAYu1sUytlZHU2Pn7qFDocZiZN8ymnmwvruRD51hBvshAEDdOd9wqOH9t52sQISJr7B2T&#10;ghsFqKuH2QZL7UY+0vUUW5EgHEpUYGIcSilDY8hiWLiBOHkX5y3GJH0rtccxwW0vn7PsRVrsOC0Y&#10;HOjDUPN9+rEKNPfjvnh3/rLMz7fPbbs+mDEo9fQ4vb2CiDTF//Bfe6cVFCv4/ZJ+gK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5E5zDAAAA2wAAAA8AAAAAAAAAAAAA&#10;AAAAoQIAAGRycy9kb3ducmV2LnhtbFBLBQYAAAAABAAEAPkAAACRAwAAAAA=&#10;" strokeweight="1.25pt">
                  <v:stroke endarrow="block"/>
                </v:line>
                <v:line id="直接连接符 5" o:spid="_x0000_s1032" style="position:absolute;flip:x;visibility:visible;mso-wrap-style:square" from="20733,34236" to="23978,34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Wotr8AAADbAAAADwAAAGRycy9kb3ducmV2LnhtbESPQWvCQBSE74L/YXlCb7rR2FBSN0GF&#10;gtdae39kX5Ng9m3cXU38925B8DjMzDfMphxNJ27kfGtZwXKRgCCurG65VnD6+Zp/gPABWWNnmRTc&#10;yUNZTCcbzLUd+Jtux1CLCGGfo4ImhD6X0lcNGfQL2xNH7886gyFKV0vtcIhw08lVkmTSYMtxocGe&#10;9g1V5+PVRIp00uzOv9kqXd+J2zVfsndW6m02bj9BBBrDK/xsH7SCNIP/L/EHyO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cWotr8AAADbAAAADwAAAAAAAAAAAAAAAACh&#10;AgAAZHJzL2Rvd25yZXYueG1sUEsFBgAAAAAEAAQA+QAAAI0DAAAAAA==&#10;" strokeweight="1.25pt">
                  <v:stroke endarrow="block"/>
                </v:line>
                <v:shape id="流程图: 终止 3" o:spid="_x0000_s1033" type="#_x0000_t116" style="position:absolute;left:5847;top:40297;width:14034;height:3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F+MIA&#10;AADbAAAADwAAAGRycy9kb3ducmV2LnhtbESPQYvCMBSE78L+h/AW9iKauoIu1bQsiqB40breH82z&#10;rdu8lCZq/fdGEDwOM/MNM087U4srta6yrGA0jEAQ51ZXXCj4O6wGPyCcR9ZYWyYFd3KQJh+9Ocba&#10;3nhP18wXIkDYxaig9L6JpXR5SQbd0DbEwTvZ1qAPsi2kbvEW4KaW31E0kQYrDgslNrQoKf/PLkbB&#10;5NKw2Z437rjLp/2d5+Upqw5KfX12vzMQnjr/Dr/aa61gPIXnl/ADZP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gX4wgAAANsAAAAPAAAAAAAAAAAAAAAAAJgCAABkcnMvZG93&#10;bnJldi54bWxQSwUGAAAAAAQABAD1AAAAhwMAAAAA&#10;" strokeweight="1.25pt">
                  <v:textbox>
                    <w:txbxContent>
                      <w:p w:rsidR="007C64F9" w:rsidRPr="006D07ED" w:rsidRDefault="007C64F9" w:rsidP="007C64F9">
                        <w:pPr>
                          <w:spacing w:line="240" w:lineRule="exact"/>
                          <w:jc w:val="center"/>
                          <w:rPr>
                            <w:rFonts w:ascii="宋体" w:hAnsi="宋体"/>
                            <w:b/>
                            <w:sz w:val="24"/>
                          </w:rPr>
                        </w:pPr>
                        <w:proofErr w:type="gramStart"/>
                        <w:r w:rsidRPr="006D07ED">
                          <w:rPr>
                            <w:rFonts w:ascii="宋体" w:hAnsi="宋体" w:hint="eastAsia"/>
                            <w:b/>
                            <w:sz w:val="24"/>
                          </w:rPr>
                          <w:t>档</w:t>
                        </w:r>
                        <w:proofErr w:type="gramEnd"/>
                        <w:r>
                          <w:rPr>
                            <w:rFonts w:ascii="宋体" w:hAnsi="宋体" w:hint="eastAsia"/>
                            <w:b/>
                            <w:sz w:val="24"/>
                          </w:rPr>
                          <w:t xml:space="preserve">  </w:t>
                        </w:r>
                        <w:r w:rsidRPr="006D07ED">
                          <w:rPr>
                            <w:rFonts w:ascii="宋体" w:hAnsi="宋体" w:hint="eastAsia"/>
                            <w:b/>
                            <w:sz w:val="24"/>
                          </w:rPr>
                          <w:t>案</w:t>
                        </w:r>
                      </w:p>
                    </w:txbxContent>
                  </v:textbox>
                </v:shape>
                <v:shape id="文本框 2" o:spid="_x0000_s1034" type="#_x0000_t202" style="position:absolute;left:23497;top:38808;width:12986;height:7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hYscIA&#10;AADbAAAADwAAAGRycy9kb3ducmV2LnhtbERPTWuDQBC9B/Iflin0lqxtaQnWVSRpoVByqMklt8Gd&#10;qok7K+5Grb++ewjk+HjfSTaZVgzUu8aygqd1BIK4tLrhSsHx8LnagHAeWWNrmRT8kYMsXS4SjLUd&#10;+YeGwlcihLCLUUHtfRdL6cqaDLq17YgD92t7gz7AvpK6xzGEm1Y+R9GbNNhwaKixo21N5aW4GgWn&#10;3X6flwVaM7vj63X3PX8M8qzU48OUv4PwNPm7+Ob+0gpewtjwJfw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eFixwgAAANsAAAAPAAAAAAAAAAAAAAAAAJgCAABkcnMvZG93&#10;bnJldi54bWxQSwUGAAAAAAQABAD1AAAAhwMAAAAA&#10;" strokeweight="1.25pt">
                  <v:textbox>
                    <w:txbxContent>
                      <w:p w:rsidR="007C64F9" w:rsidRPr="00A84FA4" w:rsidRDefault="007C64F9" w:rsidP="007C64F9">
                        <w:pPr>
                          <w:spacing w:line="240" w:lineRule="exact"/>
                          <w:rPr>
                            <w:rFonts w:ascii="仿宋_GB2312" w:eastAsia="仿宋_GB2312" w:hAnsi="华文仿宋"/>
                            <w:szCs w:val="18"/>
                          </w:rPr>
                        </w:pPr>
                        <w:r w:rsidRPr="00A84FA4">
                          <w:rPr>
                            <w:rFonts w:ascii="仿宋_GB2312" w:eastAsia="仿宋_GB2312" w:hAnsi="华文仿宋" w:hint="eastAsia"/>
                            <w:szCs w:val="18"/>
                          </w:rPr>
                          <w:t>按学期、</w:t>
                        </w:r>
                        <w:r>
                          <w:rPr>
                            <w:rFonts w:ascii="仿宋_GB2312" w:eastAsia="仿宋_GB2312" w:hAnsi="华文仿宋" w:hint="eastAsia"/>
                            <w:szCs w:val="18"/>
                          </w:rPr>
                          <w:t>资助类别</w:t>
                        </w:r>
                        <w:r w:rsidRPr="00A84FA4">
                          <w:rPr>
                            <w:rFonts w:ascii="仿宋_GB2312" w:eastAsia="仿宋_GB2312" w:hAnsi="华文仿宋" w:hint="eastAsia"/>
                            <w:szCs w:val="18"/>
                          </w:rPr>
                          <w:t>、班级</w:t>
                        </w:r>
                        <w:r>
                          <w:rPr>
                            <w:rFonts w:ascii="仿宋_GB2312" w:eastAsia="仿宋_GB2312" w:hAnsi="华文仿宋" w:hint="eastAsia"/>
                            <w:szCs w:val="18"/>
                          </w:rPr>
                          <w:t>制定</w:t>
                        </w:r>
                        <w:r w:rsidRPr="00A84FA4">
                          <w:rPr>
                            <w:rFonts w:ascii="仿宋_GB2312" w:eastAsia="仿宋_GB2312" w:hAnsi="华文仿宋" w:hint="eastAsia"/>
                            <w:szCs w:val="18"/>
                          </w:rPr>
                          <w:t>档案管理目录排序</w:t>
                        </w:r>
                        <w:r>
                          <w:rPr>
                            <w:rFonts w:ascii="仿宋_GB2312" w:eastAsia="仿宋_GB2312" w:hAnsi="华文仿宋" w:hint="eastAsia"/>
                            <w:szCs w:val="18"/>
                          </w:rPr>
                          <w:t>，</w:t>
                        </w:r>
                        <w:r w:rsidRPr="00A84FA4">
                          <w:rPr>
                            <w:rFonts w:ascii="仿宋_GB2312" w:eastAsia="仿宋_GB2312" w:hAnsi="华文仿宋" w:hint="eastAsia"/>
                            <w:szCs w:val="18"/>
                          </w:rPr>
                          <w:t>装订</w:t>
                        </w:r>
                        <w:r>
                          <w:rPr>
                            <w:rFonts w:ascii="仿宋_GB2312" w:eastAsia="仿宋_GB2312" w:hAnsi="华文仿宋" w:hint="eastAsia"/>
                            <w:szCs w:val="18"/>
                          </w:rPr>
                          <w:t>成册</w:t>
                        </w:r>
                      </w:p>
                      <w:p w:rsidR="007C64F9" w:rsidRPr="00B5711A" w:rsidRDefault="007C64F9" w:rsidP="007C64F9">
                        <w:pPr>
                          <w:spacing w:beforeLines="50" w:before="156"/>
                          <w:jc w:val="center"/>
                          <w:rPr>
                            <w:sz w:val="24"/>
                          </w:rPr>
                        </w:pPr>
                      </w:p>
                    </w:txbxContent>
                  </v:textbox>
                </v:shape>
                <v:line id="直接连接符 1" o:spid="_x0000_s1035" style="position:absolute;flip:x;visibility:visible;mso-wrap-style:square" from="19989,42317" to="23494,42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o8xL4AAADbAAAADwAAAGRycy9kb3ducmV2LnhtbESPS6vCMBSE9xf8D+EI7q6pj1u0GkUF&#10;wa2v/aE5tsXmpCZR6783gnCXw8x8w8yXranFg5yvLCsY9BMQxLnVFRcKTsft7wSED8gaa8uk4EUe&#10;lovOzxwzbZ+8p8chFCJC2GeooAyhyaT0eUkGfd82xNG7WGcwROkKqR0+I9zUcpgkqTRYcVwosaFN&#10;Sfn1cDeRIp006+s5HY7GL+JqzLf0j5XqddvVDESgNvyHv+2dVjCawudL/AFy8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WjzEvgAAANsAAAAPAAAAAAAAAAAAAAAAAKEC&#10;AABkcnMvZG93bnJldi54bWxQSwUGAAAAAAQABAD5AAAAjAMAAAAA&#10;" strokeweight="1.25pt">
                  <v:stroke endarrow="block"/>
                </v:line>
                <v:rect id="矩形 13" o:spid="_x0000_s1036" style="position:absolute;left:6698;top:19882;width:13754;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9YTr4A&#10;AADbAAAADwAAAGRycy9kb3ducmV2LnhtbERPy4rCMBTdC/5DuMLsNFWkSjWKCILCbHx8wKW5ttXk&#10;pjbRdubrzUJweTjv5bqzRryo8ZVjBeNRAoI4d7riQsHlvBvOQfiArNE4JgV/5GG96veWmGnX8pFe&#10;p1CIGMI+QwVlCHUmpc9LsuhHriaO3NU1FkOETSF1g20Mt0ZOkiSVFiuODSXWtC0pv5+eVsGjOqS/&#10;JqX2kRtbHA+Tmbn9z5T6GXSbBYhAXfiKP+69VjCN6+OX+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7vWE6+AAAA2wAAAA8AAAAAAAAAAAAAAAAAmAIAAGRycy9kb3ducmV2&#10;LnhtbFBLBQYAAAAABAAEAPUAAACDAwAAAAA=&#10;" filled="f" fillcolor="red" strokeweight="1.25pt">
                  <v:textbox>
                    <w:txbxContent>
                      <w:p w:rsidR="007C64F9" w:rsidRPr="006D07ED" w:rsidRDefault="007C64F9" w:rsidP="007C64F9">
                        <w:pPr>
                          <w:spacing w:line="240" w:lineRule="exact"/>
                          <w:jc w:val="center"/>
                          <w:rPr>
                            <w:rFonts w:ascii="宋体" w:hAnsi="宋体"/>
                            <w:b/>
                            <w:sz w:val="24"/>
                          </w:rPr>
                        </w:pPr>
                        <w:r w:rsidRPr="006D07ED">
                          <w:rPr>
                            <w:rFonts w:ascii="宋体" w:hAnsi="宋体" w:hint="eastAsia"/>
                            <w:b/>
                            <w:sz w:val="24"/>
                          </w:rPr>
                          <w:t>审核、公示</w:t>
                        </w:r>
                      </w:p>
                    </w:txbxContent>
                  </v:textbox>
                </v:rect>
                <v:line id="直接连接符 21" o:spid="_x0000_s1037" style="position:absolute;visibility:visible;mso-wrap-style:square" from="28176,13822" to="28176,15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m4sIAAADbAAAADwAAAGRycy9kb3ducmV2LnhtbESPwWrDMBBE74H+g9hCb4ns1gTjRAlt&#10;IdDm1Dr5gMXaWKbWykhqbP99VQjkOMzMG2a7n2wvruRD51hBvspAEDdOd9wqOJ8OyxJEiMgae8ek&#10;YKYA+93DYouVdiN/07WOrUgQDhUqMDEOlZShMWQxrNxAnLyL8xZjkr6V2uOY4LaXz1m2lhY7TgsG&#10;B3o31PzUv1aB5n78fHlz/lLk5/l4aMsvMwalnh6n1w2ISFO8h2/tD62gyOH/S/o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m4sIAAADbAAAADwAAAAAAAAAAAAAA&#10;AAChAgAAZHJzL2Rvd25yZXYueG1sUEsFBgAAAAAEAAQA+QAAAJADAAAAAA==&#10;" strokeweight="1.25pt">
                  <v:stroke endarrow="block"/>
                </v:line>
                <v:shape id="文本框 23" o:spid="_x0000_s1038" type="#_x0000_t202" style="position:absolute;left:23816;top:10951;width:790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YcJsUA&#10;AADbAAAADwAAAGRycy9kb3ducmV2LnhtbESPQWvCQBSE74L/YXmCN7NRbClpVpFaQSgemubS2yP7&#10;mqRm34bsmqT59d1CweMwM98w6X40jeipc7VlBesoBkFcWF1zqSD/OK2eQDiPrLGxTAp+yMF+N5+l&#10;mGg78Dv1mS9FgLBLUEHlfZtI6YqKDLrItsTB+7KdQR9kV0rd4RDgppGbOH6UBmsOCxW29FJRcc1u&#10;RsHn8XI5FBlaM7n84XZ8m157+a3UcjEenkF4Gv09/N8+awXbDfx9CT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hwmxQAAANsAAAAPAAAAAAAAAAAAAAAAAJgCAABkcnMv&#10;ZG93bnJldi54bWxQSwUGAAAAAAQABAD1AAAAigMAAAAA&#10;" strokeweight="1.25pt">
                  <v:textbox>
                    <w:txbxContent>
                      <w:p w:rsidR="007C64F9" w:rsidRPr="00A84FA4" w:rsidRDefault="007C64F9" w:rsidP="007C64F9">
                        <w:pPr>
                          <w:spacing w:line="240" w:lineRule="exact"/>
                          <w:rPr>
                            <w:rFonts w:ascii="仿宋_GB2312" w:eastAsia="仿宋_GB2312" w:hAnsi="华文仿宋"/>
                            <w:szCs w:val="18"/>
                          </w:rPr>
                        </w:pPr>
                        <w:r>
                          <w:rPr>
                            <w:rFonts w:ascii="仿宋_GB2312" w:eastAsia="仿宋_GB2312" w:hAnsi="华文仿宋" w:hint="eastAsia"/>
                            <w:szCs w:val="18"/>
                          </w:rPr>
                          <w:t>班级初审</w:t>
                        </w:r>
                      </w:p>
                    </w:txbxContent>
                  </v:textbox>
                </v:shape>
                <v:line id="直接连接符 24" o:spid="_x0000_s1039" style="position:absolute;flip:x;visibility:visible;mso-wrap-style:square" from="12971,10313" to="12997,19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R4U78AAADbAAAADwAAAGRycy9kb3ducmV2LnhtbESPT4vCMBTE74LfIbwFb5qu1iJdU9EF&#10;wav/7o/mbVvavNQkq/XbG2Fhj8PM/IZZbwbTiTs531hW8DlLQBCXVjdcKbic99MVCB+QNXaWScGT&#10;PGyK8WiNubYPPtL9FCoRIexzVFCH0OdS+rImg35me+Lo/VhnMETpKqkdPiLcdHKeJJk02HBcqLGn&#10;75rK9vRrIkU6aXbtNZsv0idxk/ItW7JSk49h+wUi0BD+w3/tg1aQLuD9Jf4AWb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bR4U78AAADbAAAADwAAAAAAAAAAAAAAAACh&#10;AgAAZHJzL2Rvd25yZXYueG1sUEsFBgAAAAAEAAQA+QAAAI0DAAAAAA==&#10;" strokeweight="1.25pt">
                  <v:stroke endarrow="block"/>
                </v:line>
                <v:line id="直接连接符 14" o:spid="_x0000_s1040" style="position:absolute;flip:x;visibility:visible;mso-wrap-style:square" from="12971,22647" to="12978,250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3gJ8AAAADbAAAADwAAAGRycy9kb3ducmV2LnhtbESPQWvCQBSE70L/w/IK3sxGjaHErGIL&#10;Ba/V9v7IvibB7Nu4u03iv3cLgsdhZr5hyv1kOjGQ861lBcskBUFcWd1yreD7/Ll4A+EDssbOMim4&#10;kYf97mVWYqHtyF80nEItIoR9gQqaEPpCSl81ZNAntieO3q91BkOUrpba4RjhppOrNM2lwZbjQoM9&#10;fTRUXU5/JlKkk+b98pOv1tmNuM34mm9YqfnrdNiCCDSFZ/jRPmoFWQb/X+IPkL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Zd4CfAAAAA2wAAAA8AAAAAAAAAAAAAAAAA&#10;oQIAAGRycy9kb3ducmV2LnhtbFBLBQYAAAAABAAEAPkAAACOAwAAAAA=&#10;" strokeweight="1.25pt">
                  <v:stroke endarrow="block"/>
                </v:line>
                <v:rect id="矩形 27" o:spid="_x0000_s1041" style="position:absolute;left:6592;top:7230;width:13754;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71sQA&#10;AADbAAAADwAAAGRycy9kb3ducmV2LnhtbESPwWrDMBBE74H+g9hCbolckzjFjRJKoFBDL076AYu1&#10;tZ1IK8dSbLdfXwUKPQ4z84bZ7idrxEC9bx0reFomIIgrp1uuFXye3hbPIHxA1mgck4Jv8rDfPcy2&#10;mGs3cknDMdQiQtjnqKAJocul9FVDFv3SdcTR+3K9xRBlX0vd4xjh1sg0STJpseW40GBHh4aqy/Fm&#10;FVzbIvswGY3Xyti6LNKNOf9slJo/Tq8vIAJN4T/8137XClZruH+JP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Y+9bEAAAA2wAAAA8AAAAAAAAAAAAAAAAAmAIAAGRycy9k&#10;b3ducmV2LnhtbFBLBQYAAAAABAAEAPUAAACJAwAAAAA=&#10;" filled="f" fillcolor="red" strokeweight="1.25pt">
                  <v:textbox>
                    <w:txbxContent>
                      <w:p w:rsidR="007C64F9" w:rsidRPr="00DF0BF7" w:rsidRDefault="007C64F9" w:rsidP="007C64F9">
                        <w:pPr>
                          <w:spacing w:line="240" w:lineRule="exact"/>
                          <w:jc w:val="center"/>
                          <w:rPr>
                            <w:rFonts w:ascii="宋体" w:hAnsi="宋体"/>
                            <w:b/>
                          </w:rPr>
                        </w:pPr>
                        <w:r w:rsidRPr="00DF0BF7">
                          <w:rPr>
                            <w:rFonts w:ascii="宋体" w:hAnsi="宋体" w:hint="eastAsia"/>
                            <w:b/>
                          </w:rPr>
                          <w:t xml:space="preserve">申  </w:t>
                        </w:r>
                        <w:r w:rsidRPr="00DF0BF7">
                          <w:rPr>
                            <w:rFonts w:ascii="宋体" w:hAnsi="宋体" w:hint="eastAsia"/>
                            <w:b/>
                          </w:rPr>
                          <w:t>请</w:t>
                        </w:r>
                      </w:p>
                    </w:txbxContent>
                  </v:textbox>
                </v:rect>
                <v:line id="直接连接符 28" o:spid="_x0000_s1042" style="position:absolute;visibility:visible;mso-wrap-style:square" from="12971,4253" to="12978,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lsEAAADbAAAADwAAAGRycy9kb3ducmV2LnhtbESP3YrCMBSE7wXfIRzBO039QaQaRQXB&#10;3atd9QEOzbEpNicliba+/WZB8HKYmW+Y9baztXiSD5VjBZNxBoK4cLriUsH1chwtQYSIrLF2TApe&#10;FGC76ffWmGvX8i89z7EUCcIhRwUmxiaXMhSGLIaxa4iTd3PeYkzSl1J7bBPc1nKaZQtpseK0YLCh&#10;g6Hifn5YBZrr9mu2d/42n1xf38dy+WPaoNRw0O1WICJ18RN+t09awXwB/1/S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7f6WwQAAANsAAAAPAAAAAAAAAAAAAAAA&#10;AKECAABkcnMvZG93bnJldi54bWxQSwUGAAAAAAQABAD5AAAAjwMAAAAA&#10;" strokeweight="1.25pt">
                  <v:stroke endarrow="block"/>
                </v:line>
                <v:line id="直接连接符 15" o:spid="_x0000_s1043" style="position:absolute;visibility:visible;mso-wrap-style:square" from="3508,21371" to="6709,2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文本框 29" o:spid="_x0000_s1044" type="#_x0000_t202" style="position:absolute;left:23497;top:7230;width:10764;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4rzMIA&#10;AADbAAAADwAAAGRycy9kb3ducmV2LnhtbERPTWuDQBC9B/Iflin0lqwtbQnWVSRpoVByqMklt8Gd&#10;qok7K+5Grb++ewjk+HjfSTaZVgzUu8aygqd1BIK4tLrhSsHx8LnagHAeWWNrmRT8kYMsXS4SjLUd&#10;+YeGwlcihLCLUUHtfRdL6cqaDLq17YgD92t7gz7AvpK6xzGEm1Y+R9GbNNhwaKixo21N5aW4GgWn&#10;3X6flwVaM7vj63X3PX8M8qzU48OUv4PwNPm7+Ob+0gpewtjwJfw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ivMwgAAANsAAAAPAAAAAAAAAAAAAAAAAJgCAABkcnMvZG93&#10;bnJldi54bWxQSwUGAAAAAAQABAD1AAAAhwMAAAAA&#10;" strokeweight="1.25pt">
                  <v:textbox>
                    <w:txbxContent>
                      <w:p w:rsidR="007C64F9" w:rsidRPr="00A84FA4" w:rsidRDefault="007C64F9" w:rsidP="007C64F9">
                        <w:pPr>
                          <w:spacing w:line="240" w:lineRule="exact"/>
                          <w:jc w:val="center"/>
                          <w:rPr>
                            <w:rFonts w:ascii="仿宋_GB2312" w:eastAsia="仿宋_GB2312" w:hAnsi="华文仿宋"/>
                            <w:szCs w:val="18"/>
                          </w:rPr>
                        </w:pPr>
                        <w:r w:rsidRPr="00A84FA4">
                          <w:rPr>
                            <w:rFonts w:ascii="仿宋_GB2312" w:eastAsia="仿宋_GB2312" w:hAnsi="华文仿宋" w:hint="eastAsia"/>
                            <w:szCs w:val="18"/>
                          </w:rPr>
                          <w:t>按学期申请</w:t>
                        </w:r>
                      </w:p>
                    </w:txbxContent>
                  </v:textbox>
                </v:shape>
                <v:line id="直接连接符 25" o:spid="_x0000_s1045" style="position:absolute;flip:x;visibility:visible;mso-wrap-style:square" from="20201,8931" to="23510,8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xPub8AAADbAAAADwAAAGRycy9kb3ducmV2LnhtbESPT4vCMBTE7wt+h/AEb9tU7ZbdrlFU&#10;ELz67/5o3rbF5qUmUeu3N4Kwx2FmfsPMFr1pxY2cbywrGCcpCOLS6oYrBcfD5vMbhA/IGlvLpOBB&#10;HhbzwccMC23vvKPbPlQiQtgXqKAOoSuk9GVNBn1iO+Lo/VlnMETpKqkd3iPctHKSprk02HBcqLGj&#10;dU3leX81kSKdNKvzKZ9Mswdxk/El/2KlRsN++QsiUB/+w+/2VivIfuD1Jf4AOX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FxPub8AAADbAAAADwAAAAAAAAAAAAAAAACh&#10;AgAAZHJzL2Rvd25yZXYueG1sUEsFBgAAAAAEAAQA+QAAAI0DAAAAAA==&#10;" strokeweight="1.25pt">
                  <v:stroke endarrow="block"/>
                </v:line>
                <v:shape id="文本框 10" o:spid="_x0000_s1046" type="#_x0000_t202" style="position:absolute;left:23493;top:25612;width:13519;height:5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GxF8IA&#10;AADbAAAADwAAAGRycy9kb3ducmV2LnhtbERPy2rCQBTdF/yH4Qrd1YmFlJI6CaIWCuLC6Ka7S+Y2&#10;Sc3cCZnJw3x9ZyF0eTjvTTaZRgzUudqygvUqAkFcWF1zqeB6+Xx5B+E8ssbGMim4k4MsXTxtMNF2&#10;5DMNuS9FCGGXoILK+zaR0hUVGXQr2xIH7sd2Bn2AXSl1h2MIN418jaI3abDm0FBhS7uKilveGwXf&#10;+9NpW+Rozeyucb8/zodB/ir1vJy2HyA8Tf5f/HB/aQVxWB++hB8g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bEXwgAAANsAAAAPAAAAAAAAAAAAAAAAAJgCAABkcnMvZG93&#10;bnJldi54bWxQSwUGAAAAAAQABAD1AAAAhwMAAAAA&#10;" strokeweight="1.25pt">
                  <v:textbox>
                    <w:txbxContent>
                      <w:p w:rsidR="007C64F9" w:rsidRPr="00223D80" w:rsidRDefault="007C64F9" w:rsidP="007C64F9">
                        <w:pPr>
                          <w:spacing w:line="240" w:lineRule="exact"/>
                          <w:rPr>
                            <w:rFonts w:ascii="仿宋_GB2312" w:eastAsia="仿宋_GB2312" w:hAnsi="华文仿宋"/>
                            <w:szCs w:val="18"/>
                          </w:rPr>
                        </w:pPr>
                        <w:r w:rsidRPr="00A84FA4">
                          <w:rPr>
                            <w:rFonts w:ascii="仿宋_GB2312" w:eastAsia="仿宋_GB2312" w:hAnsi="华文仿宋" w:hint="eastAsia"/>
                            <w:szCs w:val="18"/>
                          </w:rPr>
                          <w:t>通过“中职</w:t>
                        </w:r>
                        <w:r>
                          <w:rPr>
                            <w:rFonts w:ascii="仿宋_GB2312" w:eastAsia="仿宋_GB2312" w:hAnsi="华文仿宋" w:hint="eastAsia"/>
                            <w:szCs w:val="18"/>
                          </w:rPr>
                          <w:t>资助</w:t>
                        </w:r>
                        <w:r w:rsidRPr="00A84FA4">
                          <w:rPr>
                            <w:rFonts w:ascii="仿宋_GB2312" w:eastAsia="仿宋_GB2312" w:hAnsi="华文仿宋" w:hint="eastAsia"/>
                            <w:szCs w:val="18"/>
                          </w:rPr>
                          <w:t>系统”上报，同时报纸质材料</w:t>
                        </w:r>
                      </w:p>
                    </w:txbxContent>
                  </v:textbox>
                </v:shape>
                <v:rect id="矩形 11" o:spid="_x0000_s1047" style="position:absolute;left:6698;top:25092;width:13754;height:2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RvMEA&#10;AADbAAAADwAAAGRycy9kb3ducmV2LnhtbESPQYvCMBSE7wv+h/AEb2vqgrJUoxTR1ZuuCl4fzbOt&#10;Ni+hibX+eyMs7HGY+WaY2aIztWip8ZVlBaNhAoI4t7riQsHpuP78BuEDssbaMil4kofFvPcxw1Tb&#10;B/9SewiFiCXsU1RQhuBSKX1ekkE/tI44ehfbGAxRNoXUDT5iuanlV5JMpMGK40KJjpYl5bfD3SgY&#10;b+hM4+t9u6+pdZdsle1+XKbUoN9lUxCBuvAf/qO3OnIjeH+JP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g0bzBAAAA2wAAAA8AAAAAAAAAAAAAAAAAmAIAAGRycy9kb3du&#10;cmV2LnhtbFBLBQYAAAAABAAEAPUAAACGAwAAAAA=&#10;" strokeweight="1.25pt">
                  <v:textbox>
                    <w:txbxContent>
                      <w:p w:rsidR="007C64F9" w:rsidRPr="006D07ED" w:rsidRDefault="007C64F9" w:rsidP="007C64F9">
                        <w:pPr>
                          <w:spacing w:line="240" w:lineRule="exact"/>
                          <w:jc w:val="center"/>
                          <w:rPr>
                            <w:rFonts w:ascii="宋体" w:hAnsi="宋体"/>
                            <w:b/>
                            <w:sz w:val="24"/>
                          </w:rPr>
                        </w:pPr>
                        <w:r w:rsidRPr="006D07ED">
                          <w:rPr>
                            <w:rFonts w:ascii="宋体" w:hAnsi="宋体" w:hint="eastAsia"/>
                            <w:b/>
                            <w:sz w:val="24"/>
                          </w:rPr>
                          <w:t>上</w:t>
                        </w:r>
                        <w:r>
                          <w:rPr>
                            <w:rFonts w:ascii="宋体" w:hAnsi="宋体" w:hint="eastAsia"/>
                            <w:b/>
                            <w:sz w:val="24"/>
                          </w:rPr>
                          <w:t xml:space="preserve">  </w:t>
                        </w:r>
                        <w:r w:rsidRPr="006D07ED">
                          <w:rPr>
                            <w:rFonts w:ascii="宋体" w:hAnsi="宋体" w:hint="eastAsia"/>
                            <w:b/>
                            <w:sz w:val="24"/>
                          </w:rPr>
                          <w:t>报</w:t>
                        </w:r>
                      </w:p>
                    </w:txbxContent>
                  </v:textbox>
                </v:rect>
                <v:shape id="文本框 18" o:spid="_x0000_s1048" type="#_x0000_t202" style="position:absolute;left:23710;top:15948;width:12548;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K+8QA&#10;AADbAAAADwAAAGRycy9kb3ducmV2LnhtbESPT2vCQBTE7wW/w/IEb3WjYCkxG5FqoVA8GL14e2Sf&#10;SWz2bchu/uin7xaEHoeZ+Q2TbEZTi55aV1lWsJhHIIhzqysuFJxPn6/vIJxH1lhbJgV3crBJJy8J&#10;xtoOfKQ+84UIEHYxKii9b2IpXV6SQTe3DXHwrrY16INsC6lbHALc1HIZRW/SYMVhocSGPkrKf7LO&#10;KLjsDodtnqE1D3dedbvvx76XN6Vm03G7BuFp9P/hZ/tLK1gt4e9L+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PivvEAAAA2wAAAA8AAAAAAAAAAAAAAAAAmAIAAGRycy9k&#10;b3ducmV2LnhtbFBLBQYAAAAABAAEAPUAAACJAwAAAAA=&#10;" strokeweight="1.25pt">
                  <v:textbox>
                    <w:txbxContent>
                      <w:p w:rsidR="007C64F9" w:rsidRDefault="007C64F9" w:rsidP="007C64F9">
                        <w:pPr>
                          <w:pStyle w:val="a5"/>
                          <w:spacing w:before="0" w:beforeAutospacing="0" w:after="0" w:afterAutospacing="0" w:line="240" w:lineRule="exact"/>
                          <w:jc w:val="both"/>
                        </w:pPr>
                        <w:r>
                          <w:rPr>
                            <w:rFonts w:ascii="Calibri" w:eastAsia="仿宋_GB2312" w:cs="Times New Roman" w:hint="eastAsia"/>
                            <w:kern w:val="2"/>
                            <w:sz w:val="21"/>
                            <w:szCs w:val="21"/>
                          </w:rPr>
                          <w:t>专业部资助评审</w:t>
                        </w:r>
                      </w:p>
                    </w:txbxContent>
                  </v:textbox>
                </v:shape>
                <v:shape id="文本框 16" o:spid="_x0000_s1049" type="#_x0000_t202" style="position:absolute;left:23490;top:20620;width:12762;height:4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MvYMUA&#10;AADbAAAADwAAAGRycy9kb3ducmV2LnhtbESPT2vCQBTE70K/w/IKvelGS0qJriLaQqF4aOrF2yP7&#10;TKLZtyG7+dN8+q4geBxm5jfMajOYSnTUuNKygvksAkGcWV1yruD4+zl9B+E8ssbKMin4Iweb9dNk&#10;hYm2Pf9Ql/pcBAi7BBUU3teJlC4ryKCb2Zo4eGfbGPRBNrnUDfYBbiq5iKI3abDksFBgTbuCsmva&#10;GgWn/eGwzVK0ZnTHuN1/jx+dvCj18jxslyA8Df4Rvre/tIL4FW5fw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y9gxQAAANsAAAAPAAAAAAAAAAAAAAAAAJgCAABkcnMv&#10;ZG93bnJldi54bWxQSwUGAAAAAAQABAD1AAAAigMAAAAA&#10;" strokeweight="1.25pt">
                  <v:textbox>
                    <w:txbxContent>
                      <w:p w:rsidR="007C64F9" w:rsidRDefault="007C64F9" w:rsidP="007C64F9">
                        <w:pPr>
                          <w:pStyle w:val="a5"/>
                          <w:spacing w:before="0" w:beforeAutospacing="0" w:after="0" w:afterAutospacing="0" w:line="240" w:lineRule="exact"/>
                          <w:jc w:val="both"/>
                        </w:pPr>
                        <w:r>
                          <w:rPr>
                            <w:rFonts w:ascii="Calibri" w:eastAsia="仿宋_GB2312" w:cs="Times New Roman" w:hint="eastAsia"/>
                            <w:sz w:val="21"/>
                            <w:szCs w:val="21"/>
                          </w:rPr>
                          <w:t>校资助中心复核评审</w:t>
                        </w:r>
                      </w:p>
                    </w:txbxContent>
                  </v:textbox>
                </v:shape>
                <v:line id="直接连接符 12" o:spid="_x0000_s1050" style="position:absolute;flip:x;visibility:visible;mso-wrap-style:square" from="20308,26475" to="23521,26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R2+r8AAADbAAAADwAAAGRycy9kb3ducmV2LnhtbESPT4vCMBTE7wt+h/AWvK3pai3SNZVd&#10;QfDqv/ujeduWNi81iVq/vREEj8PM/IZZrgbTiSs531hW8D1JQBCXVjdcKTgeNl8LED4ga+wsk4I7&#10;eVgVo48l5treeEfXfahEhLDPUUEdQp9L6cuaDPqJ7Ymj92+dwRClq6R2eItw08lpkmTSYMNxocae&#10;1jWV7f5iIkU6af7aUzadpXfiJuVzNmelxp/D7w+IQEN4h1/trVYwT+H5Jf4AWT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4R2+r8AAADbAAAADwAAAAAAAAAAAAAAAACh&#10;AgAAZHJzL2Rvd25yZXYueG1sUEsFBgAAAAAEAAQA+QAAAI0DAAAAAA==&#10;" strokeweight="1.25pt">
                  <v:stroke endarrow="block"/>
                </v:line>
                <v:line id="直接连接符 19" o:spid="_x0000_s1051" style="position:absolute;visibility:visible;mso-wrap-style:square" from="28176,18606" to="28176,20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b2PMEAAADbAAAADwAAAGRycy9kb3ducmV2LnhtbESP0YrCMBRE3wX/IVzBN011dZFqlN0F&#10;wfVJXT/g0lybYnNTkmjr328EwcdhZs4wq01na3EnHyrHCibjDARx4XTFpYLz33a0ABEissbaMSl4&#10;UIDNut9bYa5dy0e6n2IpEoRDjgpMjE0uZSgMWQxj1xAn7+K8xZikL6X22Ca4reU0yz6lxYrTgsGG&#10;fgwV19PNKtBct78f385fZpPzY78tFwfTBqWGg+5rCSJSF9/hV3unFczn8PySf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5vY8wQAAANsAAAAPAAAAAAAAAAAAAAAA&#10;AKECAABkcnMvZG93bnJldi54bWxQSwUGAAAAAAQABAD5AAAAjwMAAAAA&#10;" strokeweight="1.25pt">
                  <v:stroke endarrow="block"/>
                </v:line>
                <v:line id="直接连接符 17" o:spid="_x0000_s1052" style="position:absolute;flip:x;visibility:visible;mso-wrap-style:square" from="20733,22115" to="23502,22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pNFr0AAADbAAAADwAAAGRycy9kb3ducmV2LnhtbESPS6vCMBSE94L/IRzBnaa+ilSj3CsI&#10;bn3tD82xLTYnNYla/70RBJfDzHzDLNetqcWDnK8sKxgNExDEudUVFwpOx+1gDsIHZI21ZVLwIg/r&#10;VbezxEzbJ+/pcQiFiBD2GSooQ2gyKX1ekkE/tA1x9C7WGQxRukJqh88IN7UcJ0kqDVYcF0psaFNS&#10;fj3cTaRIJ83/9ZyOJ9MXcTXlWzpjpfq99m8BIlAbfuFve6cVzFL4fIk/QK7e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waTRa9AAAA2wAAAA8AAAAAAAAAAAAAAAAAoQIA&#10;AGRycy9kb3ducmV2LnhtbFBLBQYAAAAABAAEAPkAAACLAwAAAAA=&#10;" strokeweight="1.25pt">
                  <v:stroke endarrow="block"/>
                </v:line>
                <v:shapetype id="_x0000_t32" coordsize="21600,21600" o:spt="32" o:oned="t" path="m,l21600,21600e" filled="f">
                  <v:path arrowok="t" fillok="f" o:connecttype="none"/>
                  <o:lock v:ext="edit" shapetype="t"/>
                </v:shapetype>
                <v:shape id="直接箭头连接符 20" o:spid="_x0000_s1053" type="#_x0000_t32" style="position:absolute;left:3508;top:16905;width:0;height:44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9z8MAAADbAAAADwAAAGRycy9kb3ducmV2LnhtbESPQYvCMBSE74L/ITzBi2iq4FqrUVQQ&#10;ZG9bl8Xjo3m2xealNGnt/vvNguBxmJlvmO2+N5XoqHGlZQXzWQSCOLO65FzB9/U8jUE4j6yxskwK&#10;fsnBfjccbDHR9slf1KU+FwHCLkEFhfd1IqXLCjLoZrYmDt7dNgZ9kE0udYPPADeVXETRhzRYclgo&#10;sKZTQdkjbY2CtvqcXNsfP+/yY7e6x+v41t+cUuNRf9iA8NT7d/jVvmgFyxX8fw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vc/DAAAA2wAAAA8AAAAAAAAAAAAA&#10;AAAAoQIAAGRycy9kb3ducmV2LnhtbFBLBQYAAAAABAAEAPkAAACRAwAAAAA=&#10;" strokeweight="1pt"/>
                <v:shape id="文本框 22" o:spid="_x0000_s1054" type="#_x0000_t202" style="position:absolute;left:1382;top:12545;width:9220;height:4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9EcIA&#10;AADbAAAADwAAAGRycy9kb3ducmV2LnhtbERPy2rCQBTdF/yH4Qrd1YmFlJI6CaIWCuLC6Ka7S+Y2&#10;Sc3cCZnJw3x9ZyF0eTjvTTaZRgzUudqygvUqAkFcWF1zqeB6+Xx5B+E8ssbGMim4k4MsXTxtMNF2&#10;5DMNuS9FCGGXoILK+zaR0hUVGXQr2xIH7sd2Bn2AXSl1h2MIN418jaI3abDm0FBhS7uKilveGwXf&#10;+9NpW+Rozeyucb8/zodB/ir1vJy2HyA8Tf5f/HB/aQVxGBu+hB8g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70RwgAAANsAAAAPAAAAAAAAAAAAAAAAAJgCAABkcnMvZG93&#10;bnJldi54bWxQSwUGAAAAAAQABAD1AAAAhwMAAAAA&#10;" strokeweight="1.25pt">
                  <v:textbox>
                    <w:txbxContent>
                      <w:p w:rsidR="007C64F9" w:rsidRPr="00E86A0B" w:rsidRDefault="007C64F9" w:rsidP="007C64F9">
                        <w:pPr>
                          <w:spacing w:line="240" w:lineRule="exact"/>
                          <w:rPr>
                            <w:rFonts w:ascii="仿宋_GB2312" w:eastAsia="仿宋_GB2312" w:hAnsi="华文仿宋"/>
                            <w:sz w:val="20"/>
                            <w:szCs w:val="18"/>
                          </w:rPr>
                        </w:pPr>
                        <w:r w:rsidRPr="00E86A0B">
                          <w:rPr>
                            <w:rFonts w:ascii="仿宋_GB2312" w:eastAsia="仿宋_GB2312" w:hAnsi="华文仿宋" w:hint="eastAsia"/>
                            <w:sz w:val="20"/>
                            <w:szCs w:val="18"/>
                          </w:rPr>
                          <w:t>公示不少于五个工作日</w:t>
                        </w:r>
                      </w:p>
                    </w:txbxContent>
                  </v:textbox>
                </v:shape>
              </v:group>
            </w:pict>
          </mc:Fallback>
        </mc:AlternateContent>
      </w:r>
      <w:r>
        <w:rPr>
          <w:rFonts w:asciiTheme="minorEastAsia" w:hAnsiTheme="minorEastAsia" w:cs="黑体"/>
          <w:kern w:val="0"/>
          <w:sz w:val="32"/>
          <w:szCs w:val="24"/>
        </w:rPr>
        <w:br w:type="page"/>
      </w:r>
    </w:p>
    <w:p w:rsidR="007C64F9" w:rsidRPr="000678C8" w:rsidRDefault="007C64F9" w:rsidP="007C64F9">
      <w:pPr>
        <w:pStyle w:val="1"/>
        <w:spacing w:before="0" w:after="0" w:line="340" w:lineRule="exact"/>
        <w:ind w:leftChars="-67" w:left="-17" w:rightChars="-135" w:right="-283" w:hangingChars="44" w:hanging="124"/>
        <w:jc w:val="center"/>
        <w:rPr>
          <w:rFonts w:asciiTheme="minorEastAsia" w:hAnsiTheme="minorEastAsia" w:cs="黑体"/>
          <w:kern w:val="0"/>
          <w:sz w:val="28"/>
          <w:szCs w:val="24"/>
        </w:rPr>
      </w:pPr>
      <w:r w:rsidRPr="000678C8">
        <w:rPr>
          <w:rFonts w:asciiTheme="minorEastAsia" w:hAnsiTheme="minorEastAsia" w:cs="黑体" w:hint="eastAsia"/>
          <w:kern w:val="0"/>
          <w:sz w:val="28"/>
          <w:szCs w:val="24"/>
        </w:rPr>
        <w:lastRenderedPageBreak/>
        <w:t>湖北省列于《中国农村扶贫开发纲要（2011-2012）》所确定连片</w:t>
      </w:r>
      <w:proofErr w:type="gramStart"/>
      <w:r w:rsidRPr="000678C8">
        <w:rPr>
          <w:rFonts w:asciiTheme="minorEastAsia" w:hAnsiTheme="minorEastAsia" w:cs="黑体" w:hint="eastAsia"/>
          <w:kern w:val="0"/>
          <w:sz w:val="28"/>
          <w:szCs w:val="24"/>
        </w:rPr>
        <w:t>特困地</w:t>
      </w:r>
      <w:proofErr w:type="gramEnd"/>
      <w:r w:rsidRPr="000678C8">
        <w:rPr>
          <w:rFonts w:asciiTheme="minorEastAsia" w:hAnsiTheme="minorEastAsia" w:cs="黑体" w:hint="eastAsia"/>
          <w:kern w:val="0"/>
          <w:sz w:val="28"/>
          <w:szCs w:val="24"/>
        </w:rPr>
        <w:t>区县（市）、其它10个</w:t>
      </w:r>
      <w:r>
        <w:rPr>
          <w:rFonts w:asciiTheme="minorEastAsia" w:hAnsiTheme="minorEastAsia" w:cs="黑体"/>
          <w:kern w:val="0"/>
          <w:sz w:val="28"/>
          <w:szCs w:val="24"/>
        </w:rPr>
        <w:br/>
      </w:r>
      <w:r w:rsidRPr="000678C8">
        <w:rPr>
          <w:rFonts w:asciiTheme="minorEastAsia" w:hAnsiTheme="minorEastAsia" w:cs="黑体" w:hint="eastAsia"/>
          <w:kern w:val="0"/>
          <w:sz w:val="28"/>
          <w:szCs w:val="24"/>
        </w:rPr>
        <w:t>比照西部政策的县（市）林区一览表</w:t>
      </w:r>
      <w:bookmarkEnd w:id="12"/>
    </w:p>
    <w:p w:rsidR="007C64F9" w:rsidRDefault="007C64F9" w:rsidP="007C64F9">
      <w:pPr>
        <w:rPr>
          <w:rFonts w:asciiTheme="minorEastAsia" w:hAnsiTheme="minorEastAsia" w:cs="宋体"/>
          <w:b/>
          <w:sz w:val="24"/>
          <w:szCs w:val="24"/>
        </w:rPr>
      </w:pPr>
    </w:p>
    <w:p w:rsidR="007C64F9" w:rsidRDefault="007C64F9" w:rsidP="007C64F9">
      <w:pPr>
        <w:rPr>
          <w:rFonts w:asciiTheme="minorEastAsia" w:hAnsiTheme="minorEastAsia" w:cs="宋体" w:hint="eastAsia"/>
          <w:b/>
          <w:sz w:val="24"/>
          <w:szCs w:val="24"/>
        </w:rPr>
      </w:pPr>
      <w:r w:rsidRPr="00DD1F54">
        <w:rPr>
          <w:rFonts w:asciiTheme="minorEastAsia" w:hAnsiTheme="minorEastAsia" w:cs="宋体" w:hint="eastAsia"/>
          <w:b/>
          <w:sz w:val="24"/>
          <w:szCs w:val="24"/>
        </w:rPr>
        <w:t>一、湖北省列入《中国农村扶贫开发纲要（2011-2012）》所确定的连片特困地区涉及县（市）为：</w:t>
      </w:r>
    </w:p>
    <w:p w:rsidR="0013539E" w:rsidRPr="00DD1F54" w:rsidRDefault="0013539E" w:rsidP="007C64F9">
      <w:pPr>
        <w:rPr>
          <w:rFonts w:asciiTheme="minorEastAsia" w:hAnsiTheme="minorEastAsia" w:cs="宋体"/>
          <w:b/>
          <w:sz w:val="24"/>
          <w:szCs w:val="24"/>
        </w:rPr>
      </w:pPr>
    </w:p>
    <w:tbl>
      <w:tblPr>
        <w:tblW w:w="7339" w:type="dxa"/>
        <w:jc w:val="center"/>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960"/>
        <w:gridCol w:w="487"/>
        <w:gridCol w:w="944"/>
        <w:gridCol w:w="487"/>
        <w:gridCol w:w="940"/>
        <w:gridCol w:w="487"/>
        <w:gridCol w:w="994"/>
        <w:gridCol w:w="487"/>
        <w:gridCol w:w="1066"/>
      </w:tblGrid>
      <w:tr w:rsidR="007C64F9" w:rsidRPr="000678C8" w:rsidTr="0013539E">
        <w:trPr>
          <w:trHeight w:val="628"/>
          <w:jc w:val="center"/>
        </w:trPr>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1</w:t>
            </w:r>
          </w:p>
        </w:tc>
        <w:tc>
          <w:tcPr>
            <w:tcW w:w="960"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郧县</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2</w:t>
            </w:r>
          </w:p>
        </w:tc>
        <w:tc>
          <w:tcPr>
            <w:tcW w:w="944"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秭归县</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3</w:t>
            </w:r>
          </w:p>
        </w:tc>
        <w:tc>
          <w:tcPr>
            <w:tcW w:w="940"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大悟县</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4</w:t>
            </w:r>
          </w:p>
        </w:tc>
        <w:tc>
          <w:tcPr>
            <w:tcW w:w="994"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麻城市</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5</w:t>
            </w:r>
          </w:p>
        </w:tc>
        <w:tc>
          <w:tcPr>
            <w:tcW w:w="1066"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hyperlink r:id="rId9" w:tgtFrame="_blank" w:history="1">
              <w:r w:rsidRPr="000678C8">
                <w:rPr>
                  <w:rFonts w:asciiTheme="minorEastAsia" w:hAnsiTheme="minorEastAsia" w:cs="宋体"/>
                  <w:sz w:val="18"/>
                  <w:szCs w:val="18"/>
                </w:rPr>
                <w:t>咸丰县</w:t>
              </w:r>
            </w:hyperlink>
          </w:p>
        </w:tc>
      </w:tr>
      <w:tr w:rsidR="007C64F9" w:rsidRPr="000678C8" w:rsidTr="0013539E">
        <w:trPr>
          <w:trHeight w:val="1366"/>
          <w:jc w:val="center"/>
        </w:trPr>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6</w:t>
            </w:r>
          </w:p>
        </w:tc>
        <w:tc>
          <w:tcPr>
            <w:tcW w:w="960"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郧西县</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7</w:t>
            </w:r>
          </w:p>
        </w:tc>
        <w:tc>
          <w:tcPr>
            <w:tcW w:w="944"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长阳土家族自治县</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8</w:t>
            </w:r>
          </w:p>
        </w:tc>
        <w:tc>
          <w:tcPr>
            <w:tcW w:w="940"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团凤县</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9</w:t>
            </w:r>
          </w:p>
        </w:tc>
        <w:tc>
          <w:tcPr>
            <w:tcW w:w="994"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hyperlink r:id="rId10" w:tgtFrame="_blank" w:history="1">
              <w:r w:rsidRPr="000678C8">
                <w:rPr>
                  <w:rFonts w:asciiTheme="minorEastAsia" w:hAnsiTheme="minorEastAsia" w:cs="宋体"/>
                  <w:sz w:val="18"/>
                  <w:szCs w:val="18"/>
                </w:rPr>
                <w:t>恩施</w:t>
              </w:r>
            </w:hyperlink>
            <w:r w:rsidRPr="000678C8">
              <w:rPr>
                <w:rFonts w:asciiTheme="minorEastAsia" w:hAnsiTheme="minorEastAsia" w:cs="宋体"/>
                <w:sz w:val="18"/>
                <w:szCs w:val="18"/>
              </w:rPr>
              <w:t>市</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10</w:t>
            </w:r>
          </w:p>
        </w:tc>
        <w:tc>
          <w:tcPr>
            <w:tcW w:w="1066"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hyperlink r:id="rId11" w:tgtFrame="_blank" w:history="1">
              <w:r w:rsidRPr="000678C8">
                <w:rPr>
                  <w:rFonts w:asciiTheme="minorEastAsia" w:hAnsiTheme="minorEastAsia" w:cs="宋体"/>
                  <w:sz w:val="18"/>
                  <w:szCs w:val="18"/>
                </w:rPr>
                <w:t>来凤县</w:t>
              </w:r>
            </w:hyperlink>
          </w:p>
        </w:tc>
      </w:tr>
      <w:tr w:rsidR="007C64F9" w:rsidRPr="000678C8" w:rsidTr="0013539E">
        <w:trPr>
          <w:trHeight w:val="1471"/>
          <w:jc w:val="center"/>
        </w:trPr>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11</w:t>
            </w:r>
          </w:p>
        </w:tc>
        <w:tc>
          <w:tcPr>
            <w:tcW w:w="960"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竹山县</w:t>
            </w:r>
          </w:p>
        </w:tc>
        <w:tc>
          <w:tcPr>
            <w:tcW w:w="487" w:type="dxa"/>
            <w:shd w:val="clear" w:color="auto" w:fill="auto"/>
            <w:vAlign w:val="center"/>
          </w:tcPr>
          <w:p w:rsidR="007C64F9" w:rsidRPr="000678C8" w:rsidRDefault="007C64F9" w:rsidP="00BB0C73">
            <w:pPr>
              <w:adjustRightInd w:val="0"/>
              <w:snapToGrid w:val="0"/>
              <w:spacing w:line="360" w:lineRule="exact"/>
              <w:rPr>
                <w:rFonts w:asciiTheme="minorEastAsia" w:hAnsiTheme="minorEastAsia" w:cs="宋体"/>
                <w:sz w:val="18"/>
                <w:szCs w:val="18"/>
              </w:rPr>
            </w:pPr>
            <w:r>
              <w:rPr>
                <w:rFonts w:asciiTheme="minorEastAsia" w:hAnsiTheme="minorEastAsia" w:cs="宋体" w:hint="eastAsia"/>
                <w:sz w:val="18"/>
                <w:szCs w:val="18"/>
              </w:rPr>
              <w:t>12</w:t>
            </w:r>
          </w:p>
        </w:tc>
        <w:tc>
          <w:tcPr>
            <w:tcW w:w="944"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五峰土家族自治县</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13</w:t>
            </w:r>
          </w:p>
        </w:tc>
        <w:tc>
          <w:tcPr>
            <w:tcW w:w="940"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红安县</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14</w:t>
            </w:r>
          </w:p>
        </w:tc>
        <w:tc>
          <w:tcPr>
            <w:tcW w:w="994"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hyperlink r:id="rId12" w:tgtFrame="_blank" w:history="1">
              <w:r w:rsidRPr="000678C8">
                <w:rPr>
                  <w:rFonts w:asciiTheme="minorEastAsia" w:hAnsiTheme="minorEastAsia" w:cs="宋体"/>
                  <w:sz w:val="18"/>
                  <w:szCs w:val="18"/>
                </w:rPr>
                <w:t>利川</w:t>
              </w:r>
            </w:hyperlink>
            <w:r w:rsidRPr="000678C8">
              <w:rPr>
                <w:rFonts w:asciiTheme="minorEastAsia" w:hAnsiTheme="minorEastAsia" w:cs="宋体"/>
                <w:sz w:val="18"/>
                <w:szCs w:val="18"/>
              </w:rPr>
              <w:t>市</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15</w:t>
            </w:r>
          </w:p>
        </w:tc>
        <w:tc>
          <w:tcPr>
            <w:tcW w:w="1066"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丹江口市</w:t>
            </w:r>
          </w:p>
        </w:tc>
      </w:tr>
      <w:tr w:rsidR="007C64F9" w:rsidRPr="000678C8" w:rsidTr="0013539E">
        <w:trPr>
          <w:trHeight w:val="472"/>
          <w:jc w:val="center"/>
        </w:trPr>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16</w:t>
            </w:r>
          </w:p>
        </w:tc>
        <w:tc>
          <w:tcPr>
            <w:tcW w:w="960"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竹溪县</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17</w:t>
            </w:r>
          </w:p>
        </w:tc>
        <w:tc>
          <w:tcPr>
            <w:tcW w:w="944"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hyperlink r:id="rId13" w:tgtFrame="_blank" w:history="1">
              <w:r w:rsidRPr="000678C8">
                <w:rPr>
                  <w:rFonts w:asciiTheme="minorEastAsia" w:hAnsiTheme="minorEastAsia" w:cs="宋体"/>
                  <w:sz w:val="18"/>
                  <w:szCs w:val="18"/>
                </w:rPr>
                <w:t>鹤峰县</w:t>
              </w:r>
            </w:hyperlink>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18</w:t>
            </w:r>
          </w:p>
        </w:tc>
        <w:tc>
          <w:tcPr>
            <w:tcW w:w="940"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罗田县</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19</w:t>
            </w:r>
          </w:p>
        </w:tc>
        <w:tc>
          <w:tcPr>
            <w:tcW w:w="994"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hyperlink r:id="rId14" w:tgtFrame="_blank" w:history="1">
              <w:r w:rsidRPr="000678C8">
                <w:rPr>
                  <w:rFonts w:asciiTheme="minorEastAsia" w:hAnsiTheme="minorEastAsia" w:cs="宋体"/>
                  <w:sz w:val="18"/>
                  <w:szCs w:val="18"/>
                </w:rPr>
                <w:t>建始县</w:t>
              </w:r>
            </w:hyperlink>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20</w:t>
            </w:r>
          </w:p>
        </w:tc>
        <w:tc>
          <w:tcPr>
            <w:tcW w:w="1066"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孝昌县</w:t>
            </w:r>
          </w:p>
        </w:tc>
      </w:tr>
      <w:tr w:rsidR="007C64F9" w:rsidRPr="000678C8" w:rsidTr="0013539E">
        <w:trPr>
          <w:trHeight w:val="544"/>
          <w:jc w:val="center"/>
        </w:trPr>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21</w:t>
            </w:r>
          </w:p>
        </w:tc>
        <w:tc>
          <w:tcPr>
            <w:tcW w:w="960"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房县</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22</w:t>
            </w:r>
          </w:p>
        </w:tc>
        <w:tc>
          <w:tcPr>
            <w:tcW w:w="944"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保康县</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23</w:t>
            </w:r>
          </w:p>
        </w:tc>
        <w:tc>
          <w:tcPr>
            <w:tcW w:w="940"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英山县</w:t>
            </w: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2</w:t>
            </w:r>
            <w:r>
              <w:rPr>
                <w:rFonts w:asciiTheme="minorEastAsia" w:hAnsiTheme="minorEastAsia" w:cs="宋体" w:hint="eastAsia"/>
                <w:sz w:val="18"/>
                <w:szCs w:val="18"/>
              </w:rPr>
              <w:t>4</w:t>
            </w:r>
          </w:p>
        </w:tc>
        <w:tc>
          <w:tcPr>
            <w:tcW w:w="994"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hyperlink r:id="rId15" w:tgtFrame="_blank" w:history="1">
              <w:r w:rsidRPr="000678C8">
                <w:rPr>
                  <w:rFonts w:asciiTheme="minorEastAsia" w:hAnsiTheme="minorEastAsia" w:cs="宋体"/>
                  <w:sz w:val="18"/>
                  <w:szCs w:val="18"/>
                </w:rPr>
                <w:t>巴东县</w:t>
              </w:r>
            </w:hyperlink>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Pr>
                <w:rFonts w:asciiTheme="minorEastAsia" w:hAnsiTheme="minorEastAsia" w:cs="宋体" w:hint="eastAsia"/>
                <w:sz w:val="18"/>
                <w:szCs w:val="18"/>
              </w:rPr>
              <w:t>25</w:t>
            </w:r>
          </w:p>
        </w:tc>
        <w:tc>
          <w:tcPr>
            <w:tcW w:w="1066"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蕲春县</w:t>
            </w:r>
          </w:p>
        </w:tc>
      </w:tr>
      <w:tr w:rsidR="007C64F9" w:rsidRPr="000678C8" w:rsidTr="0013539E">
        <w:trPr>
          <w:trHeight w:val="405"/>
          <w:jc w:val="center"/>
        </w:trPr>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r w:rsidRPr="000678C8">
              <w:rPr>
                <w:rFonts w:asciiTheme="minorEastAsia" w:hAnsiTheme="minorEastAsia" w:cs="宋体" w:hint="eastAsia"/>
                <w:sz w:val="18"/>
                <w:szCs w:val="18"/>
              </w:rPr>
              <w:t>2</w:t>
            </w:r>
            <w:r>
              <w:rPr>
                <w:rFonts w:asciiTheme="minorEastAsia" w:hAnsiTheme="minorEastAsia" w:cs="宋体" w:hint="eastAsia"/>
                <w:sz w:val="18"/>
                <w:szCs w:val="18"/>
              </w:rPr>
              <w:t>6</w:t>
            </w:r>
          </w:p>
        </w:tc>
        <w:tc>
          <w:tcPr>
            <w:tcW w:w="960"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hyperlink r:id="rId16" w:tgtFrame="_blank" w:history="1">
              <w:r w:rsidRPr="000678C8">
                <w:rPr>
                  <w:rFonts w:asciiTheme="minorEastAsia" w:hAnsiTheme="minorEastAsia" w:cs="宋体"/>
                  <w:sz w:val="18"/>
                  <w:szCs w:val="18"/>
                </w:rPr>
                <w:t>宣恩县</w:t>
              </w:r>
            </w:hyperlink>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p>
        </w:tc>
        <w:tc>
          <w:tcPr>
            <w:tcW w:w="944"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p>
        </w:tc>
        <w:tc>
          <w:tcPr>
            <w:tcW w:w="940"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p>
        </w:tc>
        <w:tc>
          <w:tcPr>
            <w:tcW w:w="994"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p>
        </w:tc>
        <w:tc>
          <w:tcPr>
            <w:tcW w:w="487"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p>
        </w:tc>
        <w:tc>
          <w:tcPr>
            <w:tcW w:w="1066" w:type="dxa"/>
            <w:shd w:val="clear" w:color="auto" w:fill="auto"/>
            <w:vAlign w:val="center"/>
          </w:tcPr>
          <w:p w:rsidR="007C64F9" w:rsidRPr="000678C8" w:rsidRDefault="007C64F9" w:rsidP="00BB0C73">
            <w:pPr>
              <w:adjustRightInd w:val="0"/>
              <w:snapToGrid w:val="0"/>
              <w:spacing w:line="360" w:lineRule="exact"/>
              <w:jc w:val="center"/>
              <w:rPr>
                <w:rFonts w:asciiTheme="minorEastAsia" w:hAnsiTheme="minorEastAsia" w:cs="宋体"/>
                <w:sz w:val="18"/>
                <w:szCs w:val="18"/>
              </w:rPr>
            </w:pPr>
          </w:p>
        </w:tc>
      </w:tr>
    </w:tbl>
    <w:p w:rsidR="007C64F9" w:rsidRDefault="007C64F9" w:rsidP="007C64F9">
      <w:pPr>
        <w:rPr>
          <w:rFonts w:asciiTheme="minorEastAsia" w:hAnsiTheme="minorEastAsia" w:cs="宋体"/>
          <w:b/>
          <w:szCs w:val="21"/>
        </w:rPr>
      </w:pPr>
    </w:p>
    <w:p w:rsidR="007C64F9" w:rsidRDefault="007C64F9" w:rsidP="007C64F9">
      <w:pPr>
        <w:rPr>
          <w:rFonts w:asciiTheme="minorEastAsia" w:hAnsiTheme="minorEastAsia" w:cs="宋体"/>
          <w:b/>
          <w:szCs w:val="21"/>
        </w:rPr>
      </w:pPr>
    </w:p>
    <w:p w:rsidR="007C64F9" w:rsidRDefault="007C64F9" w:rsidP="007C64F9">
      <w:pPr>
        <w:rPr>
          <w:rFonts w:asciiTheme="minorEastAsia" w:hAnsiTheme="minorEastAsia" w:cs="宋体" w:hint="eastAsia"/>
          <w:b/>
          <w:sz w:val="24"/>
          <w:szCs w:val="21"/>
        </w:rPr>
      </w:pPr>
      <w:r w:rsidRPr="0013539E">
        <w:rPr>
          <w:rFonts w:asciiTheme="minorEastAsia" w:hAnsiTheme="minorEastAsia" w:cs="宋体" w:hint="eastAsia"/>
          <w:b/>
          <w:sz w:val="24"/>
          <w:szCs w:val="21"/>
        </w:rPr>
        <w:t>二、湖北省其他10个比照西部政策的县（市）及林区名单为：</w:t>
      </w:r>
    </w:p>
    <w:p w:rsidR="0013539E" w:rsidRPr="0013539E" w:rsidRDefault="0013539E" w:rsidP="007C64F9">
      <w:pPr>
        <w:rPr>
          <w:rFonts w:asciiTheme="minorEastAsia" w:hAnsiTheme="minorEastAsia" w:cs="宋体"/>
          <w:b/>
          <w:sz w:val="24"/>
          <w:szCs w:val="21"/>
        </w:rPr>
      </w:pPr>
    </w:p>
    <w:tbl>
      <w:tblPr>
        <w:tblW w:w="7108" w:type="dxa"/>
        <w:jc w:val="center"/>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988"/>
        <w:gridCol w:w="363"/>
        <w:gridCol w:w="1010"/>
        <w:gridCol w:w="381"/>
        <w:gridCol w:w="1007"/>
        <w:gridCol w:w="381"/>
        <w:gridCol w:w="1044"/>
        <w:gridCol w:w="503"/>
        <w:gridCol w:w="1068"/>
      </w:tblGrid>
      <w:tr w:rsidR="007C64F9" w:rsidRPr="006425C1" w:rsidTr="0013539E">
        <w:trPr>
          <w:trHeight w:val="1020"/>
          <w:jc w:val="center"/>
        </w:trPr>
        <w:tc>
          <w:tcPr>
            <w:tcW w:w="363"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1</w:t>
            </w:r>
          </w:p>
        </w:tc>
        <w:tc>
          <w:tcPr>
            <w:tcW w:w="988"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阳新县</w:t>
            </w:r>
          </w:p>
        </w:tc>
        <w:tc>
          <w:tcPr>
            <w:tcW w:w="363"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2</w:t>
            </w:r>
          </w:p>
        </w:tc>
        <w:tc>
          <w:tcPr>
            <w:tcW w:w="1010"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兴山县</w:t>
            </w:r>
          </w:p>
        </w:tc>
        <w:tc>
          <w:tcPr>
            <w:tcW w:w="381"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3</w:t>
            </w:r>
          </w:p>
        </w:tc>
        <w:tc>
          <w:tcPr>
            <w:tcW w:w="1007"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南漳县</w:t>
            </w:r>
          </w:p>
        </w:tc>
        <w:tc>
          <w:tcPr>
            <w:tcW w:w="381"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4</w:t>
            </w:r>
          </w:p>
        </w:tc>
        <w:tc>
          <w:tcPr>
            <w:tcW w:w="1044"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洪湖市</w:t>
            </w:r>
          </w:p>
        </w:tc>
        <w:tc>
          <w:tcPr>
            <w:tcW w:w="503"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5</w:t>
            </w:r>
          </w:p>
        </w:tc>
        <w:tc>
          <w:tcPr>
            <w:tcW w:w="1068"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崇阳县</w:t>
            </w:r>
          </w:p>
        </w:tc>
      </w:tr>
      <w:tr w:rsidR="007C64F9" w:rsidRPr="006425C1" w:rsidTr="0013539E">
        <w:trPr>
          <w:trHeight w:val="1311"/>
          <w:jc w:val="center"/>
        </w:trPr>
        <w:tc>
          <w:tcPr>
            <w:tcW w:w="363"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6</w:t>
            </w:r>
          </w:p>
        </w:tc>
        <w:tc>
          <w:tcPr>
            <w:tcW w:w="988"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远安县</w:t>
            </w:r>
          </w:p>
        </w:tc>
        <w:tc>
          <w:tcPr>
            <w:tcW w:w="363"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7</w:t>
            </w:r>
          </w:p>
        </w:tc>
        <w:tc>
          <w:tcPr>
            <w:tcW w:w="1010"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当阳市</w:t>
            </w:r>
          </w:p>
        </w:tc>
        <w:tc>
          <w:tcPr>
            <w:tcW w:w="381"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8</w:t>
            </w:r>
          </w:p>
        </w:tc>
        <w:tc>
          <w:tcPr>
            <w:tcW w:w="1007"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监利县</w:t>
            </w:r>
          </w:p>
        </w:tc>
        <w:tc>
          <w:tcPr>
            <w:tcW w:w="381"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9</w:t>
            </w:r>
          </w:p>
        </w:tc>
        <w:tc>
          <w:tcPr>
            <w:tcW w:w="1044"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浠水县</w:t>
            </w:r>
          </w:p>
        </w:tc>
        <w:tc>
          <w:tcPr>
            <w:tcW w:w="503"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10</w:t>
            </w:r>
          </w:p>
        </w:tc>
        <w:tc>
          <w:tcPr>
            <w:tcW w:w="1068" w:type="dxa"/>
            <w:shd w:val="clear" w:color="auto" w:fill="auto"/>
            <w:vAlign w:val="center"/>
          </w:tcPr>
          <w:p w:rsidR="007C64F9" w:rsidRPr="009E3E82" w:rsidRDefault="007C64F9" w:rsidP="00BB0C73">
            <w:pPr>
              <w:adjustRightInd w:val="0"/>
              <w:snapToGrid w:val="0"/>
              <w:spacing w:line="360" w:lineRule="exact"/>
              <w:jc w:val="center"/>
              <w:rPr>
                <w:rFonts w:asciiTheme="minorEastAsia" w:hAnsiTheme="minorEastAsia" w:cs="宋体"/>
                <w:sz w:val="18"/>
                <w:szCs w:val="18"/>
              </w:rPr>
            </w:pPr>
            <w:r w:rsidRPr="009E3E82">
              <w:rPr>
                <w:rFonts w:asciiTheme="minorEastAsia" w:hAnsiTheme="minorEastAsia" w:cs="宋体" w:hint="eastAsia"/>
                <w:sz w:val="18"/>
                <w:szCs w:val="18"/>
              </w:rPr>
              <w:t>通山县</w:t>
            </w:r>
          </w:p>
        </w:tc>
      </w:tr>
    </w:tbl>
    <w:p w:rsidR="007C64F9" w:rsidRPr="00BE2CC6" w:rsidRDefault="007C64F9" w:rsidP="007C64F9">
      <w:pPr>
        <w:pStyle w:val="1"/>
        <w:spacing w:before="0" w:after="0" w:line="360" w:lineRule="exact"/>
        <w:ind w:leftChars="-30" w:left="154" w:rightChars="-203" w:right="-426" w:hangingChars="108" w:hanging="217"/>
        <w:rPr>
          <w:rFonts w:asciiTheme="minorEastAsia" w:hAnsiTheme="minorEastAsia"/>
          <w:sz w:val="28"/>
          <w:szCs w:val="20"/>
        </w:rPr>
      </w:pPr>
      <w:r w:rsidRPr="00B67F39">
        <w:rPr>
          <w:rFonts w:ascii="仿宋_GB2312" w:eastAsia="仿宋_GB2312" w:hAnsi="Times New Roman" w:cs="Times New Roman"/>
          <w:sz w:val="20"/>
          <w:szCs w:val="20"/>
        </w:rPr>
        <w:br w:type="page"/>
      </w:r>
      <w:bookmarkStart w:id="13" w:name="_Toc492401402"/>
      <w:r w:rsidR="0013539E" w:rsidRPr="00BE2CC6">
        <w:rPr>
          <w:rFonts w:asciiTheme="minorEastAsia" w:hAnsiTheme="minorEastAsia"/>
          <w:sz w:val="28"/>
          <w:szCs w:val="20"/>
        </w:rPr>
        <w:lastRenderedPageBreak/>
        <w:t xml:space="preserve"> </w:t>
      </w:r>
    </w:p>
    <w:p w:rsidR="007C64F9" w:rsidRPr="00691647" w:rsidRDefault="007C64F9" w:rsidP="007C64F9">
      <w:pPr>
        <w:pStyle w:val="1"/>
        <w:spacing w:before="0" w:after="0" w:line="340" w:lineRule="exact"/>
        <w:ind w:leftChars="-67" w:left="-17" w:rightChars="-135" w:right="-283" w:hangingChars="44" w:hanging="124"/>
        <w:jc w:val="center"/>
        <w:rPr>
          <w:rFonts w:asciiTheme="minorEastAsia" w:hAnsiTheme="minorEastAsia" w:cs="黑体"/>
          <w:kern w:val="0"/>
          <w:sz w:val="28"/>
          <w:szCs w:val="24"/>
        </w:rPr>
      </w:pPr>
      <w:r w:rsidRPr="00691647">
        <w:rPr>
          <w:rFonts w:asciiTheme="minorEastAsia" w:hAnsiTheme="minorEastAsia" w:cs="黑体" w:hint="eastAsia"/>
          <w:kern w:val="0"/>
          <w:sz w:val="28"/>
          <w:szCs w:val="24"/>
        </w:rPr>
        <w:t>家庭经济困难学生申请国家助学金</w:t>
      </w:r>
      <w:r>
        <w:rPr>
          <w:rFonts w:asciiTheme="minorEastAsia" w:hAnsiTheme="minorEastAsia" w:cs="黑体"/>
          <w:kern w:val="0"/>
          <w:sz w:val="28"/>
          <w:szCs w:val="24"/>
        </w:rPr>
        <w:br/>
      </w:r>
      <w:r w:rsidRPr="00691647">
        <w:rPr>
          <w:rFonts w:asciiTheme="minorEastAsia" w:hAnsiTheme="minorEastAsia" w:cs="黑体" w:hint="eastAsia"/>
          <w:kern w:val="0"/>
          <w:sz w:val="28"/>
          <w:szCs w:val="24"/>
        </w:rPr>
        <w:t>和免学费应具备条件</w:t>
      </w:r>
      <w:bookmarkEnd w:id="13"/>
    </w:p>
    <w:p w:rsidR="007C64F9" w:rsidRDefault="007C64F9" w:rsidP="007C64F9">
      <w:pPr>
        <w:adjustRightInd w:val="0"/>
        <w:snapToGrid w:val="0"/>
        <w:spacing w:line="276" w:lineRule="auto"/>
        <w:ind w:firstLineChars="200" w:firstLine="422"/>
        <w:rPr>
          <w:rFonts w:asciiTheme="minorEastAsia" w:hAnsiTheme="minorEastAsia" w:cs="Times New Roman"/>
          <w:b/>
          <w:szCs w:val="24"/>
        </w:rPr>
      </w:pPr>
    </w:p>
    <w:p w:rsidR="007C64F9" w:rsidRPr="00EA228D" w:rsidRDefault="007C64F9" w:rsidP="00EA228D">
      <w:pPr>
        <w:adjustRightInd w:val="0"/>
        <w:snapToGrid w:val="0"/>
        <w:spacing w:line="276" w:lineRule="auto"/>
        <w:ind w:firstLineChars="200" w:firstLine="482"/>
        <w:rPr>
          <w:rFonts w:asciiTheme="minorEastAsia" w:hAnsiTheme="minorEastAsia" w:cs="Times New Roman"/>
          <w:b/>
          <w:sz w:val="24"/>
          <w:szCs w:val="24"/>
        </w:rPr>
      </w:pPr>
      <w:r w:rsidRPr="00EA228D">
        <w:rPr>
          <w:rFonts w:asciiTheme="minorEastAsia" w:hAnsiTheme="minorEastAsia" w:cs="Times New Roman" w:hint="eastAsia"/>
          <w:b/>
          <w:sz w:val="24"/>
          <w:szCs w:val="24"/>
        </w:rPr>
        <w:t>一、非涉农专业家庭经济困难学生享受国家助学金，应具备下列条件之一：</w:t>
      </w:r>
    </w:p>
    <w:p w:rsidR="007C64F9" w:rsidRPr="00EA228D" w:rsidRDefault="007C64F9" w:rsidP="00EA228D">
      <w:pPr>
        <w:adjustRightInd w:val="0"/>
        <w:snapToGrid w:val="0"/>
        <w:spacing w:line="276" w:lineRule="auto"/>
        <w:ind w:firstLineChars="200" w:firstLine="480"/>
        <w:rPr>
          <w:rFonts w:asciiTheme="minorEastAsia" w:hAnsiTheme="minorEastAsia" w:cs="Times New Roman"/>
          <w:sz w:val="24"/>
          <w:szCs w:val="24"/>
        </w:rPr>
      </w:pPr>
      <w:r w:rsidRPr="00EA228D">
        <w:rPr>
          <w:rFonts w:asciiTheme="minorEastAsia" w:hAnsiTheme="minorEastAsia" w:cs="Times New Roman" w:hint="eastAsia"/>
          <w:sz w:val="24"/>
          <w:szCs w:val="24"/>
        </w:rPr>
        <w:t>①享受城乡居民最低生活保障政策家庭子女；</w:t>
      </w:r>
    </w:p>
    <w:p w:rsidR="007C64F9" w:rsidRPr="00EA228D" w:rsidRDefault="007C64F9" w:rsidP="00EA228D">
      <w:pPr>
        <w:adjustRightInd w:val="0"/>
        <w:snapToGrid w:val="0"/>
        <w:spacing w:line="276" w:lineRule="auto"/>
        <w:ind w:firstLineChars="200" w:firstLine="480"/>
        <w:rPr>
          <w:rFonts w:asciiTheme="minorEastAsia" w:hAnsiTheme="minorEastAsia" w:cs="Times New Roman"/>
          <w:sz w:val="24"/>
          <w:szCs w:val="24"/>
        </w:rPr>
      </w:pPr>
      <w:r w:rsidRPr="00EA228D">
        <w:rPr>
          <w:rFonts w:asciiTheme="minorEastAsia" w:hAnsiTheme="minorEastAsia" w:cs="Times New Roman" w:hint="eastAsia"/>
          <w:sz w:val="24"/>
          <w:szCs w:val="24"/>
        </w:rPr>
        <w:t>②孤儿、烈士子女及残疾家庭学生和残疾学生；</w:t>
      </w:r>
    </w:p>
    <w:p w:rsidR="007C64F9" w:rsidRPr="00EA228D" w:rsidRDefault="007C64F9" w:rsidP="00EA228D">
      <w:pPr>
        <w:adjustRightInd w:val="0"/>
        <w:snapToGrid w:val="0"/>
        <w:spacing w:line="276" w:lineRule="auto"/>
        <w:ind w:firstLineChars="200" w:firstLine="480"/>
        <w:rPr>
          <w:rFonts w:asciiTheme="minorEastAsia" w:hAnsiTheme="minorEastAsia" w:cs="Times New Roman"/>
          <w:sz w:val="24"/>
          <w:szCs w:val="24"/>
        </w:rPr>
      </w:pPr>
      <w:r w:rsidRPr="00EA228D">
        <w:rPr>
          <w:rFonts w:asciiTheme="minorEastAsia" w:hAnsiTheme="minorEastAsia" w:cs="Times New Roman" w:hint="eastAsia"/>
          <w:sz w:val="24"/>
          <w:szCs w:val="24"/>
        </w:rPr>
        <w:t>③家庭或学生遭受天灾人祸，造成重大损失，无力负担学费的学生；</w:t>
      </w:r>
    </w:p>
    <w:p w:rsidR="007C64F9" w:rsidRPr="00EA228D" w:rsidRDefault="007C64F9" w:rsidP="00EA228D">
      <w:pPr>
        <w:adjustRightInd w:val="0"/>
        <w:snapToGrid w:val="0"/>
        <w:spacing w:line="276" w:lineRule="auto"/>
        <w:ind w:firstLineChars="200" w:firstLine="480"/>
        <w:rPr>
          <w:rFonts w:asciiTheme="minorEastAsia" w:hAnsiTheme="minorEastAsia" w:cs="Times New Roman"/>
          <w:sz w:val="24"/>
          <w:szCs w:val="24"/>
        </w:rPr>
      </w:pPr>
      <w:r w:rsidRPr="00EA228D">
        <w:rPr>
          <w:rFonts w:asciiTheme="minorEastAsia" w:hAnsiTheme="minorEastAsia" w:cs="Times New Roman" w:hint="eastAsia"/>
          <w:sz w:val="24"/>
          <w:szCs w:val="24"/>
        </w:rPr>
        <w:t>④家庭直系成员患有重大疾病的家庭经济困难学生；</w:t>
      </w:r>
    </w:p>
    <w:p w:rsidR="007C64F9" w:rsidRPr="00EA228D" w:rsidRDefault="007C64F9" w:rsidP="00EA228D">
      <w:pPr>
        <w:adjustRightInd w:val="0"/>
        <w:snapToGrid w:val="0"/>
        <w:spacing w:line="276" w:lineRule="auto"/>
        <w:ind w:firstLineChars="200" w:firstLine="480"/>
        <w:rPr>
          <w:rFonts w:asciiTheme="minorEastAsia" w:hAnsiTheme="minorEastAsia" w:cs="Times New Roman"/>
          <w:sz w:val="24"/>
          <w:szCs w:val="24"/>
        </w:rPr>
      </w:pPr>
      <w:r w:rsidRPr="00EA228D">
        <w:rPr>
          <w:rFonts w:asciiTheme="minorEastAsia" w:hAnsiTheme="minorEastAsia" w:cs="Times New Roman" w:hint="eastAsia"/>
          <w:sz w:val="24"/>
          <w:szCs w:val="24"/>
        </w:rPr>
        <w:t>⑤无稳定收入的单亲家庭经济困难学生；</w:t>
      </w:r>
    </w:p>
    <w:p w:rsidR="007C64F9" w:rsidRPr="00EA228D" w:rsidRDefault="007C64F9" w:rsidP="00EA228D">
      <w:pPr>
        <w:adjustRightInd w:val="0"/>
        <w:snapToGrid w:val="0"/>
        <w:spacing w:line="276" w:lineRule="auto"/>
        <w:ind w:firstLineChars="200" w:firstLine="480"/>
        <w:rPr>
          <w:rFonts w:asciiTheme="minorEastAsia" w:hAnsiTheme="minorEastAsia" w:cs="Times New Roman"/>
          <w:sz w:val="24"/>
          <w:szCs w:val="24"/>
        </w:rPr>
      </w:pPr>
      <w:r w:rsidRPr="00EA228D">
        <w:rPr>
          <w:rFonts w:asciiTheme="minorEastAsia" w:hAnsiTheme="minorEastAsia" w:cs="Times New Roman" w:hint="eastAsia"/>
          <w:sz w:val="24"/>
          <w:szCs w:val="24"/>
        </w:rPr>
        <w:t>⑥三峡工程、南水北调工程等库区贫困移民子女；</w:t>
      </w:r>
    </w:p>
    <w:p w:rsidR="007C64F9" w:rsidRPr="00EA228D" w:rsidRDefault="007C64F9" w:rsidP="00EA228D">
      <w:pPr>
        <w:adjustRightInd w:val="0"/>
        <w:snapToGrid w:val="0"/>
        <w:spacing w:line="276" w:lineRule="auto"/>
        <w:ind w:firstLineChars="200" w:firstLine="480"/>
        <w:rPr>
          <w:rFonts w:asciiTheme="minorEastAsia" w:hAnsiTheme="minorEastAsia" w:cs="Times New Roman"/>
          <w:sz w:val="24"/>
          <w:szCs w:val="24"/>
        </w:rPr>
      </w:pPr>
      <w:r w:rsidRPr="00EA228D">
        <w:rPr>
          <w:rFonts w:asciiTheme="minorEastAsia" w:hAnsiTheme="minorEastAsia" w:cs="Times New Roman" w:hint="eastAsia"/>
          <w:sz w:val="24"/>
          <w:szCs w:val="24"/>
        </w:rPr>
        <w:t>⑦其他家庭经济特别困难的学生。</w:t>
      </w:r>
    </w:p>
    <w:p w:rsidR="007C64F9" w:rsidRPr="00EA228D" w:rsidRDefault="007C64F9" w:rsidP="00EA228D">
      <w:pPr>
        <w:adjustRightInd w:val="0"/>
        <w:snapToGrid w:val="0"/>
        <w:spacing w:line="276" w:lineRule="auto"/>
        <w:ind w:firstLineChars="225" w:firstLine="513"/>
        <w:rPr>
          <w:rFonts w:asciiTheme="minorEastAsia" w:hAnsiTheme="minorEastAsia" w:cs="Times New Roman"/>
          <w:spacing w:val="-6"/>
          <w:sz w:val="24"/>
          <w:szCs w:val="24"/>
        </w:rPr>
      </w:pPr>
      <w:r w:rsidRPr="00EA228D">
        <w:rPr>
          <w:rFonts w:asciiTheme="minorEastAsia" w:hAnsiTheme="minorEastAsia" w:cs="Times New Roman" w:hint="eastAsia"/>
          <w:spacing w:val="-6"/>
          <w:sz w:val="24"/>
          <w:szCs w:val="24"/>
        </w:rPr>
        <w:t>符合以上第①②条的学生，需提供</w:t>
      </w:r>
      <w:proofErr w:type="gramStart"/>
      <w:r w:rsidRPr="00EA228D">
        <w:rPr>
          <w:rFonts w:asciiTheme="minorEastAsia" w:hAnsiTheme="minorEastAsia" w:cs="Times New Roman" w:hint="eastAsia"/>
          <w:spacing w:val="-6"/>
          <w:sz w:val="24"/>
          <w:szCs w:val="24"/>
        </w:rPr>
        <w:t>低保证</w:t>
      </w:r>
      <w:proofErr w:type="gramEnd"/>
      <w:r w:rsidRPr="00EA228D">
        <w:rPr>
          <w:rFonts w:asciiTheme="minorEastAsia" w:hAnsiTheme="minorEastAsia" w:cs="Times New Roman" w:hint="eastAsia"/>
          <w:spacing w:val="-6"/>
          <w:sz w:val="24"/>
          <w:szCs w:val="24"/>
        </w:rPr>
        <w:t>及其年审证明，以及民政部门出具的孤残证件；符合以上第③⑤⑦条的学生，需提供村级（社区）、乡镇（街道）民政部</w:t>
      </w:r>
      <w:bookmarkStart w:id="14" w:name="_GoBack"/>
      <w:bookmarkEnd w:id="14"/>
      <w:r w:rsidRPr="00EA228D">
        <w:rPr>
          <w:rFonts w:asciiTheme="minorEastAsia" w:hAnsiTheme="minorEastAsia" w:cs="Times New Roman" w:hint="eastAsia"/>
          <w:spacing w:val="-6"/>
          <w:sz w:val="24"/>
          <w:szCs w:val="24"/>
        </w:rPr>
        <w:t>门出具的贫困证明；符合第④⑥条的学生，需分别提供县级以上医疗机构证明和库区移民证明。</w:t>
      </w:r>
    </w:p>
    <w:p w:rsidR="007C64F9" w:rsidRPr="00EA228D" w:rsidRDefault="007C64F9" w:rsidP="00EA228D">
      <w:pPr>
        <w:adjustRightInd w:val="0"/>
        <w:snapToGrid w:val="0"/>
        <w:spacing w:line="276" w:lineRule="auto"/>
        <w:ind w:firstLineChars="200" w:firstLine="482"/>
        <w:rPr>
          <w:rFonts w:asciiTheme="minorEastAsia" w:hAnsiTheme="minorEastAsia" w:cs="Times New Roman"/>
          <w:b/>
          <w:sz w:val="24"/>
          <w:szCs w:val="24"/>
        </w:rPr>
      </w:pPr>
      <w:r w:rsidRPr="00EA228D">
        <w:rPr>
          <w:rFonts w:asciiTheme="minorEastAsia" w:hAnsiTheme="minorEastAsia" w:cs="Times New Roman" w:hint="eastAsia"/>
          <w:b/>
          <w:sz w:val="24"/>
          <w:szCs w:val="24"/>
        </w:rPr>
        <w:t>二、城市家庭经济困难学生享受免学费资助，应具备下列条件之一：</w:t>
      </w:r>
    </w:p>
    <w:p w:rsidR="007C64F9" w:rsidRPr="00EA228D" w:rsidRDefault="007C64F9" w:rsidP="00EA228D">
      <w:pPr>
        <w:adjustRightInd w:val="0"/>
        <w:snapToGrid w:val="0"/>
        <w:spacing w:line="276" w:lineRule="auto"/>
        <w:ind w:firstLineChars="200" w:firstLine="480"/>
        <w:rPr>
          <w:rFonts w:asciiTheme="minorEastAsia" w:hAnsiTheme="minorEastAsia" w:cs="Times New Roman"/>
          <w:sz w:val="24"/>
          <w:szCs w:val="24"/>
        </w:rPr>
      </w:pPr>
      <w:r w:rsidRPr="00EA228D">
        <w:rPr>
          <w:rFonts w:asciiTheme="minorEastAsia" w:hAnsiTheme="minorEastAsia" w:cs="Times New Roman" w:hint="eastAsia"/>
          <w:sz w:val="24"/>
          <w:szCs w:val="24"/>
        </w:rPr>
        <w:t>①享受城市居民最低生活保障政策家庭子女；</w:t>
      </w:r>
    </w:p>
    <w:p w:rsidR="007C64F9" w:rsidRPr="00EA228D" w:rsidRDefault="007C64F9" w:rsidP="00EA228D">
      <w:pPr>
        <w:adjustRightInd w:val="0"/>
        <w:snapToGrid w:val="0"/>
        <w:spacing w:line="276" w:lineRule="auto"/>
        <w:ind w:firstLineChars="200" w:firstLine="480"/>
        <w:rPr>
          <w:rFonts w:asciiTheme="minorEastAsia" w:hAnsiTheme="minorEastAsia" w:cs="Times New Roman"/>
          <w:sz w:val="24"/>
          <w:szCs w:val="24"/>
        </w:rPr>
      </w:pPr>
      <w:r w:rsidRPr="00EA228D">
        <w:rPr>
          <w:rFonts w:asciiTheme="minorEastAsia" w:hAnsiTheme="minorEastAsia" w:cs="Times New Roman" w:hint="eastAsia"/>
          <w:sz w:val="24"/>
          <w:szCs w:val="24"/>
        </w:rPr>
        <w:t>②孤儿、烈士子女及残疾家庭学生和残疾学生；</w:t>
      </w:r>
    </w:p>
    <w:p w:rsidR="007C64F9" w:rsidRPr="00EA228D" w:rsidRDefault="007C64F9" w:rsidP="00EA228D">
      <w:pPr>
        <w:adjustRightInd w:val="0"/>
        <w:snapToGrid w:val="0"/>
        <w:spacing w:line="276" w:lineRule="auto"/>
        <w:ind w:firstLineChars="200" w:firstLine="480"/>
        <w:rPr>
          <w:rFonts w:asciiTheme="minorEastAsia" w:hAnsiTheme="minorEastAsia" w:cs="Times New Roman"/>
          <w:sz w:val="24"/>
          <w:szCs w:val="24"/>
        </w:rPr>
      </w:pPr>
      <w:r w:rsidRPr="00EA228D">
        <w:rPr>
          <w:rFonts w:asciiTheme="minorEastAsia" w:hAnsiTheme="minorEastAsia" w:cs="Times New Roman" w:hint="eastAsia"/>
          <w:sz w:val="24"/>
          <w:szCs w:val="24"/>
        </w:rPr>
        <w:t>③家庭或学生遭受天灾人祸，造成重大损失，无力负担学费的学生；</w:t>
      </w:r>
    </w:p>
    <w:p w:rsidR="007C64F9" w:rsidRPr="00EA228D" w:rsidRDefault="007C64F9" w:rsidP="00EA228D">
      <w:pPr>
        <w:adjustRightInd w:val="0"/>
        <w:snapToGrid w:val="0"/>
        <w:spacing w:line="276" w:lineRule="auto"/>
        <w:ind w:firstLineChars="200" w:firstLine="480"/>
        <w:rPr>
          <w:rFonts w:asciiTheme="minorEastAsia" w:hAnsiTheme="minorEastAsia" w:cs="Times New Roman"/>
          <w:sz w:val="24"/>
          <w:szCs w:val="24"/>
        </w:rPr>
      </w:pPr>
      <w:r w:rsidRPr="00EA228D">
        <w:rPr>
          <w:rFonts w:asciiTheme="minorEastAsia" w:hAnsiTheme="minorEastAsia" w:cs="Times New Roman" w:hint="eastAsia"/>
          <w:sz w:val="24"/>
          <w:szCs w:val="24"/>
        </w:rPr>
        <w:t>④家庭直系成员患有重大疾病的家庭经济困难学生；</w:t>
      </w:r>
    </w:p>
    <w:p w:rsidR="007C64F9" w:rsidRPr="00EA228D" w:rsidRDefault="007C64F9" w:rsidP="00EA228D">
      <w:pPr>
        <w:adjustRightInd w:val="0"/>
        <w:snapToGrid w:val="0"/>
        <w:spacing w:line="276" w:lineRule="auto"/>
        <w:ind w:firstLineChars="200" w:firstLine="480"/>
        <w:rPr>
          <w:rFonts w:asciiTheme="minorEastAsia" w:hAnsiTheme="minorEastAsia" w:cs="Times New Roman"/>
          <w:sz w:val="24"/>
          <w:szCs w:val="24"/>
        </w:rPr>
      </w:pPr>
      <w:r w:rsidRPr="00EA228D">
        <w:rPr>
          <w:rFonts w:asciiTheme="minorEastAsia" w:hAnsiTheme="minorEastAsia" w:cs="Times New Roman" w:hint="eastAsia"/>
          <w:sz w:val="24"/>
          <w:szCs w:val="24"/>
        </w:rPr>
        <w:t>⑤无稳定收入的单亲家庭经济困难学生；</w:t>
      </w:r>
    </w:p>
    <w:p w:rsidR="007C64F9" w:rsidRPr="00EA228D" w:rsidRDefault="007C64F9" w:rsidP="00EA228D">
      <w:pPr>
        <w:adjustRightInd w:val="0"/>
        <w:snapToGrid w:val="0"/>
        <w:spacing w:line="276" w:lineRule="auto"/>
        <w:ind w:firstLineChars="200" w:firstLine="480"/>
        <w:rPr>
          <w:rFonts w:asciiTheme="minorEastAsia" w:hAnsiTheme="minorEastAsia" w:cs="Times New Roman"/>
          <w:sz w:val="24"/>
          <w:szCs w:val="24"/>
        </w:rPr>
      </w:pPr>
      <w:r w:rsidRPr="00EA228D">
        <w:rPr>
          <w:rFonts w:asciiTheme="minorEastAsia" w:hAnsiTheme="minorEastAsia" w:cs="Times New Roman" w:hint="eastAsia"/>
          <w:sz w:val="24"/>
          <w:szCs w:val="24"/>
        </w:rPr>
        <w:t>⑥其他家庭经济特别困难的学生。</w:t>
      </w:r>
    </w:p>
    <w:p w:rsidR="007C64F9" w:rsidRPr="00EA228D" w:rsidRDefault="007C64F9" w:rsidP="00EA228D">
      <w:pPr>
        <w:adjustRightInd w:val="0"/>
        <w:snapToGrid w:val="0"/>
        <w:spacing w:line="276" w:lineRule="auto"/>
        <w:ind w:firstLineChars="225" w:firstLine="540"/>
        <w:rPr>
          <w:rFonts w:asciiTheme="minorEastAsia" w:hAnsiTheme="minorEastAsia" w:cs="Times New Roman"/>
          <w:sz w:val="24"/>
          <w:szCs w:val="24"/>
        </w:rPr>
      </w:pPr>
      <w:r w:rsidRPr="00EA228D">
        <w:rPr>
          <w:rFonts w:asciiTheme="minorEastAsia" w:hAnsiTheme="minorEastAsia" w:cs="Times New Roman" w:hint="eastAsia"/>
          <w:sz w:val="24"/>
          <w:szCs w:val="24"/>
        </w:rPr>
        <w:t>符合以上第①②条的学生，需提供</w:t>
      </w:r>
      <w:proofErr w:type="gramStart"/>
      <w:r w:rsidRPr="00EA228D">
        <w:rPr>
          <w:rFonts w:asciiTheme="minorEastAsia" w:hAnsiTheme="minorEastAsia" w:cs="Times New Roman" w:hint="eastAsia"/>
          <w:sz w:val="24"/>
          <w:szCs w:val="24"/>
        </w:rPr>
        <w:t>低保证</w:t>
      </w:r>
      <w:proofErr w:type="gramEnd"/>
      <w:r w:rsidRPr="00EA228D">
        <w:rPr>
          <w:rFonts w:asciiTheme="minorEastAsia" w:hAnsiTheme="minorEastAsia" w:cs="Times New Roman" w:hint="eastAsia"/>
          <w:sz w:val="24"/>
          <w:szCs w:val="24"/>
        </w:rPr>
        <w:t>及其年审证明，以及民政部门出具的孤残证件；符合以上第③⑤⑥条的学生，需提供村级（社区）、乡镇（街道）民政部门出具的《家庭经济贫困证明》（附件5）；符合第④条的学生需提供县级以上医疗机构证明。</w:t>
      </w:r>
    </w:p>
    <w:p w:rsidR="00D23D43" w:rsidRPr="00EA228D" w:rsidRDefault="00D23D43" w:rsidP="00EA228D">
      <w:pPr>
        <w:spacing w:line="276" w:lineRule="auto"/>
        <w:rPr>
          <w:sz w:val="24"/>
          <w:szCs w:val="24"/>
        </w:rPr>
      </w:pPr>
    </w:p>
    <w:sectPr w:rsidR="00D23D43" w:rsidRPr="00EA22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20" w:rsidRDefault="00BC3B20" w:rsidP="007C64F9">
      <w:r>
        <w:separator/>
      </w:r>
    </w:p>
  </w:endnote>
  <w:endnote w:type="continuationSeparator" w:id="0">
    <w:p w:rsidR="00BC3B20" w:rsidRDefault="00BC3B20" w:rsidP="007C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20" w:rsidRDefault="00BC3B20" w:rsidP="007C64F9">
      <w:r>
        <w:separator/>
      </w:r>
    </w:p>
  </w:footnote>
  <w:footnote w:type="continuationSeparator" w:id="0">
    <w:p w:rsidR="00BC3B20" w:rsidRDefault="00BC3B20" w:rsidP="007C6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75FD1"/>
    <w:multiLevelType w:val="hybridMultilevel"/>
    <w:tmpl w:val="2722AC00"/>
    <w:lvl w:ilvl="0" w:tplc="68DA0DDC">
      <w:start w:val="5"/>
      <w:numFmt w:val="bullet"/>
      <w:lvlText w:val=""/>
      <w:lvlJc w:val="left"/>
      <w:pPr>
        <w:ind w:left="360" w:hanging="360"/>
      </w:pPr>
      <w:rPr>
        <w:rFonts w:ascii="Wingdings" w:eastAsiaTheme="minorEastAsia"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2E"/>
    <w:rsid w:val="0013539E"/>
    <w:rsid w:val="005E552D"/>
    <w:rsid w:val="007C64F9"/>
    <w:rsid w:val="00BC3B20"/>
    <w:rsid w:val="00C23E2E"/>
    <w:rsid w:val="00C4544B"/>
    <w:rsid w:val="00D23D43"/>
    <w:rsid w:val="00DC1266"/>
    <w:rsid w:val="00EA228D"/>
    <w:rsid w:val="00F2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4F9"/>
    <w:pPr>
      <w:widowControl w:val="0"/>
      <w:jc w:val="both"/>
    </w:pPr>
  </w:style>
  <w:style w:type="paragraph" w:styleId="1">
    <w:name w:val="heading 1"/>
    <w:basedOn w:val="a"/>
    <w:next w:val="a"/>
    <w:link w:val="1Char"/>
    <w:uiPriority w:val="9"/>
    <w:qFormat/>
    <w:rsid w:val="007C64F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C64F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4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64F9"/>
    <w:rPr>
      <w:sz w:val="18"/>
      <w:szCs w:val="18"/>
    </w:rPr>
  </w:style>
  <w:style w:type="paragraph" w:styleId="a4">
    <w:name w:val="footer"/>
    <w:basedOn w:val="a"/>
    <w:link w:val="Char0"/>
    <w:uiPriority w:val="99"/>
    <w:unhideWhenUsed/>
    <w:rsid w:val="007C64F9"/>
    <w:pPr>
      <w:tabs>
        <w:tab w:val="center" w:pos="4153"/>
        <w:tab w:val="right" w:pos="8306"/>
      </w:tabs>
      <w:snapToGrid w:val="0"/>
      <w:jc w:val="left"/>
    </w:pPr>
    <w:rPr>
      <w:sz w:val="18"/>
      <w:szCs w:val="18"/>
    </w:rPr>
  </w:style>
  <w:style w:type="character" w:customStyle="1" w:styleId="Char0">
    <w:name w:val="页脚 Char"/>
    <w:basedOn w:val="a0"/>
    <w:link w:val="a4"/>
    <w:uiPriority w:val="99"/>
    <w:rsid w:val="007C64F9"/>
    <w:rPr>
      <w:sz w:val="18"/>
      <w:szCs w:val="18"/>
    </w:rPr>
  </w:style>
  <w:style w:type="character" w:customStyle="1" w:styleId="1Char">
    <w:name w:val="标题 1 Char"/>
    <w:basedOn w:val="a0"/>
    <w:link w:val="1"/>
    <w:uiPriority w:val="9"/>
    <w:rsid w:val="007C64F9"/>
    <w:rPr>
      <w:b/>
      <w:bCs/>
      <w:kern w:val="44"/>
      <w:sz w:val="44"/>
      <w:szCs w:val="44"/>
    </w:rPr>
  </w:style>
  <w:style w:type="character" w:customStyle="1" w:styleId="2Char">
    <w:name w:val="标题 2 Char"/>
    <w:basedOn w:val="a0"/>
    <w:link w:val="2"/>
    <w:uiPriority w:val="9"/>
    <w:rsid w:val="007C64F9"/>
    <w:rPr>
      <w:rFonts w:asciiTheme="majorHAnsi" w:eastAsiaTheme="majorEastAsia" w:hAnsiTheme="majorHAnsi" w:cstheme="majorBidi"/>
      <w:b/>
      <w:bCs/>
      <w:sz w:val="32"/>
      <w:szCs w:val="32"/>
    </w:rPr>
  </w:style>
  <w:style w:type="paragraph" w:styleId="a5">
    <w:name w:val="Normal (Web)"/>
    <w:basedOn w:val="a"/>
    <w:uiPriority w:val="99"/>
    <w:semiHidden/>
    <w:unhideWhenUsed/>
    <w:rsid w:val="007C64F9"/>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7C64F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4F9"/>
    <w:pPr>
      <w:widowControl w:val="0"/>
      <w:jc w:val="both"/>
    </w:pPr>
  </w:style>
  <w:style w:type="paragraph" w:styleId="1">
    <w:name w:val="heading 1"/>
    <w:basedOn w:val="a"/>
    <w:next w:val="a"/>
    <w:link w:val="1Char"/>
    <w:uiPriority w:val="9"/>
    <w:qFormat/>
    <w:rsid w:val="007C64F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C64F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64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64F9"/>
    <w:rPr>
      <w:sz w:val="18"/>
      <w:szCs w:val="18"/>
    </w:rPr>
  </w:style>
  <w:style w:type="paragraph" w:styleId="a4">
    <w:name w:val="footer"/>
    <w:basedOn w:val="a"/>
    <w:link w:val="Char0"/>
    <w:uiPriority w:val="99"/>
    <w:unhideWhenUsed/>
    <w:rsid w:val="007C64F9"/>
    <w:pPr>
      <w:tabs>
        <w:tab w:val="center" w:pos="4153"/>
        <w:tab w:val="right" w:pos="8306"/>
      </w:tabs>
      <w:snapToGrid w:val="0"/>
      <w:jc w:val="left"/>
    </w:pPr>
    <w:rPr>
      <w:sz w:val="18"/>
      <w:szCs w:val="18"/>
    </w:rPr>
  </w:style>
  <w:style w:type="character" w:customStyle="1" w:styleId="Char0">
    <w:name w:val="页脚 Char"/>
    <w:basedOn w:val="a0"/>
    <w:link w:val="a4"/>
    <w:uiPriority w:val="99"/>
    <w:rsid w:val="007C64F9"/>
    <w:rPr>
      <w:sz w:val="18"/>
      <w:szCs w:val="18"/>
    </w:rPr>
  </w:style>
  <w:style w:type="character" w:customStyle="1" w:styleId="1Char">
    <w:name w:val="标题 1 Char"/>
    <w:basedOn w:val="a0"/>
    <w:link w:val="1"/>
    <w:uiPriority w:val="9"/>
    <w:rsid w:val="007C64F9"/>
    <w:rPr>
      <w:b/>
      <w:bCs/>
      <w:kern w:val="44"/>
      <w:sz w:val="44"/>
      <w:szCs w:val="44"/>
    </w:rPr>
  </w:style>
  <w:style w:type="character" w:customStyle="1" w:styleId="2Char">
    <w:name w:val="标题 2 Char"/>
    <w:basedOn w:val="a0"/>
    <w:link w:val="2"/>
    <w:uiPriority w:val="9"/>
    <w:rsid w:val="007C64F9"/>
    <w:rPr>
      <w:rFonts w:asciiTheme="majorHAnsi" w:eastAsiaTheme="majorEastAsia" w:hAnsiTheme="majorHAnsi" w:cstheme="majorBidi"/>
      <w:b/>
      <w:bCs/>
      <w:sz w:val="32"/>
      <w:szCs w:val="32"/>
    </w:rPr>
  </w:style>
  <w:style w:type="paragraph" w:styleId="a5">
    <w:name w:val="Normal (Web)"/>
    <w:basedOn w:val="a"/>
    <w:uiPriority w:val="99"/>
    <w:semiHidden/>
    <w:unhideWhenUsed/>
    <w:rsid w:val="007C64F9"/>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7C64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26112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ike.baidu.com/view/52864.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ike.baidu.com/view/261118.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261124.htm" TargetMode="External"/><Relationship Id="rId5" Type="http://schemas.openxmlformats.org/officeDocument/2006/relationships/settings" Target="settings.xml"/><Relationship Id="rId15" Type="http://schemas.openxmlformats.org/officeDocument/2006/relationships/hyperlink" Target="http://baike.baidu.com/view/30479.htm" TargetMode="External"/><Relationship Id="rId10" Type="http://schemas.openxmlformats.org/officeDocument/2006/relationships/hyperlink" Target="http://baike.baidu.com/view/48820.htm" TargetMode="External"/><Relationship Id="rId4" Type="http://schemas.microsoft.com/office/2007/relationships/stylesWithEffects" Target="stylesWithEffects.xml"/><Relationship Id="rId9" Type="http://schemas.openxmlformats.org/officeDocument/2006/relationships/hyperlink" Target="http://baike.baidu.com/view/261128.htm" TargetMode="External"/><Relationship Id="rId14" Type="http://schemas.openxmlformats.org/officeDocument/2006/relationships/hyperlink" Target="http://baike.baidu.com/view/26113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6896B-F4DD-48F0-8630-9A2BE6BC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510</Words>
  <Characters>2911</Characters>
  <Application>Microsoft Office Word</Application>
  <DocSecurity>0</DocSecurity>
  <Lines>24</Lines>
  <Paragraphs>6</Paragraphs>
  <ScaleCrop>false</ScaleCrop>
  <Company>微软中国</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2018-04-17T01:09:00Z</dcterms:created>
  <dcterms:modified xsi:type="dcterms:W3CDTF">2018-04-17T01:27:00Z</dcterms:modified>
</cp:coreProperties>
</file>